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39D6" w:rsidP="286AFBE1" w:rsidRDefault="00A839D6" w14:paraId="671C02A1" w14:textId="47883DA2">
      <w:pPr>
        <w:spacing w:after="0" w:line="240" w:lineRule="auto"/>
        <w:rPr>
          <w:rFonts w:ascii="Arial" w:hAnsi="Arial" w:eastAsia="Arial" w:cs="Arial"/>
          <w:sz w:val="24"/>
          <w:szCs w:val="24"/>
        </w:rPr>
      </w:pPr>
    </w:p>
    <w:p w:rsidR="00A839D6" w:rsidP="286AFBE1" w:rsidRDefault="00CA0A11" w14:paraId="4F7F2B26" w14:textId="70E75E38">
      <w:pPr>
        <w:spacing w:after="0" w:line="240" w:lineRule="auto"/>
        <w:rPr>
          <w:rFonts w:ascii="Arial" w:hAnsi="Arial" w:eastAsia="Arial" w:cs="Arial"/>
          <w:sz w:val="24"/>
          <w:szCs w:val="24"/>
        </w:rPr>
      </w:pPr>
      <w:r w:rsidRPr="286AFBE1">
        <w:rPr>
          <w:rFonts w:ascii="Arial" w:hAnsi="Arial" w:eastAsia="Arial" w:cs="Arial"/>
          <w:sz w:val="24"/>
          <w:szCs w:val="24"/>
        </w:rPr>
        <w:t xml:space="preserve">To apply for the INTO Officiating Award Practical Assessment (including reattempts) please complete this application and forward to </w:t>
      </w:r>
      <w:hyperlink r:id="rId11">
        <w:r w:rsidRPr="286AFBE1" w:rsidR="6CF74B83">
          <w:rPr>
            <w:rStyle w:val="Hyperlink"/>
            <w:rFonts w:ascii="Arial" w:hAnsi="Arial" w:eastAsia="Arial" w:cs="Arial"/>
            <w:sz w:val="24"/>
            <w:szCs w:val="24"/>
          </w:rPr>
          <w:t>officiating@sussexnetball.co.uk</w:t>
        </w:r>
      </w:hyperlink>
      <w:r w:rsidRPr="286AFBE1" w:rsidR="6CF74B83">
        <w:rPr>
          <w:rFonts w:ascii="Arial" w:hAnsi="Arial" w:eastAsia="Arial" w:cs="Arial"/>
          <w:sz w:val="24"/>
          <w:szCs w:val="24"/>
        </w:rPr>
        <w:t xml:space="preserve"> </w:t>
      </w:r>
    </w:p>
    <w:p w:rsidR="286AFBE1" w:rsidP="286AFBE1" w:rsidRDefault="286AFBE1" w14:paraId="31328E68" w14:textId="6DAF52E0">
      <w:pPr>
        <w:spacing w:after="0" w:line="240" w:lineRule="auto"/>
        <w:rPr>
          <w:rFonts w:ascii="Arial" w:hAnsi="Arial" w:eastAsia="Arial" w:cs="Arial"/>
          <w:sz w:val="24"/>
          <w:szCs w:val="24"/>
        </w:rPr>
      </w:pPr>
    </w:p>
    <w:p w:rsidR="00A839D6" w:rsidP="286AFBE1" w:rsidRDefault="00CA0A11" w14:paraId="5CA73030" w14:textId="5FC118A6">
      <w:pPr>
        <w:spacing w:after="0" w:line="240" w:lineRule="auto"/>
        <w:rPr>
          <w:rFonts w:ascii="Arial" w:hAnsi="Arial" w:eastAsia="Arial" w:cs="Arial"/>
          <w:sz w:val="24"/>
          <w:szCs w:val="24"/>
        </w:rPr>
      </w:pPr>
      <w:r w:rsidRPr="03BE4CF6">
        <w:rPr>
          <w:rFonts w:ascii="Arial" w:hAnsi="Arial" w:eastAsia="Arial" w:cs="Arial"/>
          <w:sz w:val="24"/>
          <w:szCs w:val="24"/>
        </w:rPr>
        <w:t>A fee of £</w:t>
      </w:r>
      <w:r w:rsidRPr="03BE4CF6" w:rsidR="4CAEDBD1">
        <w:rPr>
          <w:rFonts w:ascii="Arial" w:hAnsi="Arial" w:eastAsia="Arial" w:cs="Arial"/>
          <w:sz w:val="24"/>
          <w:szCs w:val="24"/>
        </w:rPr>
        <w:t>33*</w:t>
      </w:r>
      <w:r w:rsidRPr="03BE4CF6" w:rsidR="3DC49F86">
        <w:rPr>
          <w:rFonts w:ascii="Arial" w:hAnsi="Arial" w:eastAsia="Arial" w:cs="Arial"/>
          <w:sz w:val="24"/>
          <w:szCs w:val="24"/>
        </w:rPr>
        <w:t xml:space="preserve"> is also due to Sussex County. This can be paid</w:t>
      </w:r>
      <w:r w:rsidRPr="03BE4CF6">
        <w:rPr>
          <w:rFonts w:ascii="Arial" w:hAnsi="Arial" w:eastAsia="Arial" w:cs="Arial"/>
          <w:sz w:val="24"/>
          <w:szCs w:val="24"/>
        </w:rPr>
        <w:t xml:space="preserve"> electronically</w:t>
      </w:r>
      <w:r w:rsidRPr="03BE4CF6" w:rsidR="7602EE53">
        <w:rPr>
          <w:rFonts w:ascii="Arial" w:hAnsi="Arial" w:eastAsia="Arial" w:cs="Arial"/>
          <w:sz w:val="24"/>
          <w:szCs w:val="24"/>
        </w:rPr>
        <w:t xml:space="preserve">. </w:t>
      </w:r>
    </w:p>
    <w:p w:rsidR="7602EE53" w:rsidP="286AFBE1" w:rsidRDefault="7602EE53" w14:paraId="7B402334" w14:textId="76DC4608">
      <w:pPr>
        <w:spacing w:after="0" w:line="240" w:lineRule="auto"/>
        <w:rPr>
          <w:rFonts w:ascii="Arial" w:hAnsi="Arial" w:eastAsia="Arial" w:cs="Arial"/>
          <w:b/>
          <w:bCs/>
          <w:sz w:val="24"/>
          <w:szCs w:val="24"/>
        </w:rPr>
      </w:pPr>
      <w:r w:rsidRPr="286AFBE1">
        <w:rPr>
          <w:rFonts w:ascii="Arial" w:hAnsi="Arial" w:eastAsia="Arial" w:cs="Arial"/>
          <w:b/>
          <w:bCs/>
          <w:sz w:val="24"/>
          <w:szCs w:val="24"/>
        </w:rPr>
        <w:t>Bank details:</w:t>
      </w:r>
    </w:p>
    <w:p w:rsidR="7602EE53" w:rsidP="286AFBE1" w:rsidRDefault="7602EE53" w14:paraId="08BDE030" w14:textId="311A2148">
      <w:pPr>
        <w:spacing w:after="0" w:line="240" w:lineRule="auto"/>
        <w:rPr>
          <w:rFonts w:ascii="Arial" w:hAnsi="Arial" w:eastAsia="Arial" w:cs="Arial"/>
          <w:sz w:val="24"/>
          <w:szCs w:val="24"/>
        </w:rPr>
      </w:pPr>
      <w:r w:rsidRPr="286AFBE1">
        <w:rPr>
          <w:rFonts w:ascii="Arial" w:hAnsi="Arial" w:eastAsia="Arial" w:cs="Arial"/>
          <w:b/>
          <w:bCs/>
          <w:sz w:val="24"/>
          <w:szCs w:val="24"/>
        </w:rPr>
        <w:t>Name:</w:t>
      </w:r>
      <w:r w:rsidRPr="286AFBE1">
        <w:rPr>
          <w:rFonts w:ascii="Arial" w:hAnsi="Arial" w:eastAsia="Arial" w:cs="Arial"/>
          <w:sz w:val="24"/>
          <w:szCs w:val="24"/>
        </w:rPr>
        <w:t xml:space="preserve"> Sussex County Netball Association</w:t>
      </w:r>
    </w:p>
    <w:p w:rsidR="00A839D6" w:rsidP="286AFBE1" w:rsidRDefault="27BF297C" w14:paraId="7B4B73A2" w14:textId="00DB165D">
      <w:pPr>
        <w:spacing w:after="0" w:line="240" w:lineRule="auto"/>
        <w:rPr>
          <w:rFonts w:ascii="Arial" w:hAnsi="Arial" w:eastAsia="Arial" w:cs="Arial"/>
          <w:sz w:val="24"/>
          <w:szCs w:val="24"/>
        </w:rPr>
      </w:pPr>
      <w:r w:rsidRPr="286AFBE1">
        <w:rPr>
          <w:rFonts w:ascii="Arial" w:hAnsi="Arial" w:eastAsia="Arial" w:cs="Arial"/>
          <w:b/>
          <w:bCs/>
          <w:sz w:val="24"/>
          <w:szCs w:val="24"/>
        </w:rPr>
        <w:t xml:space="preserve">Lloyds </w:t>
      </w:r>
      <w:r w:rsidRPr="286AFBE1" w:rsidR="00CA0A11">
        <w:rPr>
          <w:rFonts w:ascii="Arial" w:hAnsi="Arial" w:eastAsia="Arial" w:cs="Arial"/>
          <w:b/>
          <w:bCs/>
          <w:sz w:val="24"/>
          <w:szCs w:val="24"/>
        </w:rPr>
        <w:t>Bank Account Number</w:t>
      </w:r>
      <w:r w:rsidRPr="286AFBE1" w:rsidR="2356EEF4">
        <w:rPr>
          <w:rFonts w:ascii="Arial" w:hAnsi="Arial" w:eastAsia="Arial" w:cs="Arial"/>
          <w:b/>
          <w:bCs/>
          <w:sz w:val="24"/>
          <w:szCs w:val="24"/>
        </w:rPr>
        <w:t>:</w:t>
      </w:r>
      <w:r w:rsidRPr="286AFBE1" w:rsidR="00CA0A11">
        <w:rPr>
          <w:rFonts w:ascii="Arial" w:hAnsi="Arial" w:eastAsia="Arial" w:cs="Arial"/>
          <w:sz w:val="24"/>
          <w:szCs w:val="24"/>
        </w:rPr>
        <w:t xml:space="preserve"> </w:t>
      </w:r>
      <w:r w:rsidRPr="286AFBE1" w:rsidR="658A0793">
        <w:rPr>
          <w:rFonts w:ascii="Arial" w:hAnsi="Arial" w:eastAsia="Arial" w:cs="Arial"/>
          <w:sz w:val="24"/>
          <w:szCs w:val="24"/>
        </w:rPr>
        <w:t>24780660</w:t>
      </w:r>
      <w:r w:rsidRPr="286AFBE1" w:rsidR="00CA0A11">
        <w:rPr>
          <w:rFonts w:ascii="Arial" w:hAnsi="Arial" w:eastAsia="Arial" w:cs="Arial"/>
          <w:sz w:val="24"/>
          <w:szCs w:val="24"/>
        </w:rPr>
        <w:t xml:space="preserve"> </w:t>
      </w:r>
    </w:p>
    <w:p w:rsidR="00A839D6" w:rsidP="286AFBE1" w:rsidRDefault="00CA0A11" w14:paraId="14F0840C" w14:textId="7F937694">
      <w:pPr>
        <w:spacing w:after="0" w:line="240" w:lineRule="auto"/>
        <w:rPr>
          <w:rFonts w:ascii="Arial" w:hAnsi="Arial" w:eastAsia="Arial" w:cs="Arial"/>
          <w:sz w:val="24"/>
          <w:szCs w:val="24"/>
        </w:rPr>
      </w:pPr>
      <w:r w:rsidRPr="286AFBE1">
        <w:rPr>
          <w:rFonts w:ascii="Arial" w:hAnsi="Arial" w:eastAsia="Arial" w:cs="Arial"/>
          <w:b/>
          <w:bCs/>
          <w:sz w:val="24"/>
          <w:szCs w:val="24"/>
        </w:rPr>
        <w:t>Sort Code:</w:t>
      </w:r>
      <w:r w:rsidRPr="286AFBE1">
        <w:rPr>
          <w:rFonts w:ascii="Arial" w:hAnsi="Arial" w:eastAsia="Arial" w:cs="Arial"/>
          <w:sz w:val="24"/>
          <w:szCs w:val="24"/>
        </w:rPr>
        <w:t xml:space="preserve"> </w:t>
      </w:r>
      <w:r w:rsidRPr="286AFBE1" w:rsidR="104A534A">
        <w:rPr>
          <w:rFonts w:ascii="Arial" w:hAnsi="Arial" w:eastAsia="Arial" w:cs="Arial"/>
          <w:sz w:val="24"/>
          <w:szCs w:val="24"/>
        </w:rPr>
        <w:t>30-99-50</w:t>
      </w:r>
    </w:p>
    <w:p w:rsidR="104A534A" w:rsidP="286AFBE1" w:rsidRDefault="104A534A" w14:paraId="34576BE8" w14:textId="5F2A160E">
      <w:pPr>
        <w:spacing w:after="0" w:line="240" w:lineRule="auto"/>
        <w:rPr>
          <w:rFonts w:ascii="Arial" w:hAnsi="Arial" w:eastAsia="Arial" w:cs="Arial"/>
          <w:sz w:val="24"/>
          <w:szCs w:val="24"/>
        </w:rPr>
      </w:pPr>
      <w:r w:rsidRPr="4129E498" w:rsidR="104A534A">
        <w:rPr>
          <w:rFonts w:ascii="Arial" w:hAnsi="Arial" w:eastAsia="Arial" w:cs="Arial"/>
          <w:b w:val="1"/>
          <w:bCs w:val="1"/>
          <w:sz w:val="24"/>
          <w:szCs w:val="24"/>
        </w:rPr>
        <w:t>Reference:</w:t>
      </w:r>
      <w:r w:rsidRPr="4129E498" w:rsidR="104A534A">
        <w:rPr>
          <w:rFonts w:ascii="Arial" w:hAnsi="Arial" w:eastAsia="Arial" w:cs="Arial"/>
          <w:sz w:val="24"/>
          <w:szCs w:val="24"/>
        </w:rPr>
        <w:t xml:space="preserve"> </w:t>
      </w:r>
      <w:r w:rsidRPr="4129E498" w:rsidR="50EC5DAC">
        <w:rPr>
          <w:rFonts w:ascii="Arial" w:hAnsi="Arial" w:eastAsia="Arial" w:cs="Arial"/>
          <w:sz w:val="24"/>
          <w:szCs w:val="24"/>
        </w:rPr>
        <w:t>your England Netball ID number</w:t>
      </w:r>
    </w:p>
    <w:p w:rsidR="286AFBE1" w:rsidP="286AFBE1" w:rsidRDefault="286AFBE1" w14:paraId="5E16C22E" w14:textId="60591563">
      <w:pPr>
        <w:spacing w:after="0" w:line="240" w:lineRule="auto"/>
        <w:rPr>
          <w:rFonts w:ascii="Arial" w:hAnsi="Arial" w:eastAsia="Arial" w:cs="Arial"/>
          <w:sz w:val="24"/>
          <w:szCs w:val="24"/>
        </w:rPr>
      </w:pPr>
    </w:p>
    <w:p w:rsidR="00A839D6" w:rsidP="286AFBE1" w:rsidRDefault="2484C1BD" w14:paraId="6A067555" w14:textId="1E81CBE7">
      <w:pPr>
        <w:spacing w:after="0" w:line="240" w:lineRule="auto"/>
        <w:rPr>
          <w:rFonts w:ascii="Arial" w:hAnsi="Arial" w:eastAsia="Arial" w:cs="Arial"/>
          <w:sz w:val="24"/>
          <w:szCs w:val="24"/>
        </w:rPr>
      </w:pPr>
      <w:r w:rsidRPr="286AFBE1">
        <w:rPr>
          <w:rFonts w:ascii="Arial" w:hAnsi="Arial" w:eastAsia="Arial" w:cs="Arial"/>
          <w:sz w:val="24"/>
          <w:szCs w:val="24"/>
        </w:rPr>
        <w:t xml:space="preserve">Please note we will not be able to arrange your assessment until we have received confirmation of payment from our treasurer. To speed this up please ensure you use the surname of the individual being assessed in your payment reference. A screenshot or receipt of your transaction attached to the email would also be useful. </w:t>
      </w:r>
    </w:p>
    <w:tbl>
      <w:tblPr>
        <w:tblW w:w="985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384"/>
        <w:gridCol w:w="142"/>
        <w:gridCol w:w="1134"/>
        <w:gridCol w:w="283"/>
        <w:gridCol w:w="993"/>
        <w:gridCol w:w="297"/>
        <w:gridCol w:w="345"/>
        <w:gridCol w:w="350"/>
        <w:gridCol w:w="709"/>
        <w:gridCol w:w="850"/>
        <w:gridCol w:w="284"/>
        <w:gridCol w:w="567"/>
        <w:gridCol w:w="141"/>
        <w:gridCol w:w="2376"/>
      </w:tblGrid>
      <w:tr w:rsidR="00A839D6" w:rsidTr="03BE4CF6" w14:paraId="3624F2D6" w14:textId="77777777">
        <w:trPr>
          <w:trHeight w:val="510"/>
        </w:trPr>
        <w:tc>
          <w:tcPr>
            <w:tcW w:w="4233" w:type="dxa"/>
            <w:gridSpan w:val="6"/>
            <w:shd w:val="clear" w:color="auto" w:fill="auto"/>
            <w:vAlign w:val="center"/>
          </w:tcPr>
          <w:p w:rsidR="00A839D6" w:rsidP="286AFBE1" w:rsidRDefault="00CA0A11" w14:paraId="14D027D5" w14:textId="55533CBE">
            <w:pPr>
              <w:rPr>
                <w:rFonts w:ascii="Arial" w:hAnsi="Arial" w:eastAsia="Arial" w:cs="Arial"/>
                <w:sz w:val="24"/>
                <w:szCs w:val="24"/>
              </w:rPr>
            </w:pPr>
            <w:r w:rsidRPr="286AFBE1">
              <w:rPr>
                <w:rFonts w:ascii="Arial" w:hAnsi="Arial" w:eastAsia="Arial" w:cs="Arial"/>
                <w:sz w:val="24"/>
                <w:szCs w:val="24"/>
              </w:rPr>
              <w:t xml:space="preserve">County Officiating Lead </w:t>
            </w:r>
          </w:p>
        </w:tc>
        <w:tc>
          <w:tcPr>
            <w:tcW w:w="5622" w:type="dxa"/>
            <w:gridSpan w:val="8"/>
            <w:shd w:val="clear" w:color="auto" w:fill="auto"/>
            <w:vAlign w:val="center"/>
          </w:tcPr>
          <w:p w:rsidR="00A839D6" w:rsidP="286AFBE1" w:rsidRDefault="2B6F8A43" w14:paraId="1094C3B7" w14:textId="16839083">
            <w:pPr>
              <w:rPr>
                <w:rFonts w:ascii="Arial" w:hAnsi="Arial" w:eastAsia="Arial" w:cs="Arial"/>
                <w:sz w:val="24"/>
                <w:szCs w:val="24"/>
              </w:rPr>
            </w:pPr>
            <w:r w:rsidRPr="286AFBE1">
              <w:rPr>
                <w:rFonts w:ascii="Arial" w:hAnsi="Arial" w:eastAsia="Arial" w:cs="Arial"/>
                <w:sz w:val="24"/>
                <w:szCs w:val="24"/>
              </w:rPr>
              <w:t>Alice Johnson</w:t>
            </w:r>
          </w:p>
        </w:tc>
      </w:tr>
      <w:tr w:rsidR="00A839D6" w:rsidTr="03BE4CF6" w14:paraId="248101D7" w14:textId="77777777">
        <w:trPr>
          <w:trHeight w:val="510"/>
        </w:trPr>
        <w:tc>
          <w:tcPr>
            <w:tcW w:w="1384" w:type="dxa"/>
            <w:shd w:val="clear" w:color="auto" w:fill="auto"/>
            <w:vAlign w:val="center"/>
          </w:tcPr>
          <w:p w:rsidR="00A839D6" w:rsidP="286AFBE1" w:rsidRDefault="00CA0A11" w14:paraId="4284CDCA" w14:textId="77777777">
            <w:pPr>
              <w:rPr>
                <w:rFonts w:ascii="Arial" w:hAnsi="Arial" w:eastAsia="Arial" w:cs="Arial"/>
                <w:sz w:val="24"/>
                <w:szCs w:val="24"/>
              </w:rPr>
            </w:pPr>
            <w:r w:rsidRPr="286AFBE1">
              <w:rPr>
                <w:rFonts w:ascii="Arial" w:hAnsi="Arial" w:eastAsia="Arial" w:cs="Arial"/>
                <w:sz w:val="24"/>
                <w:szCs w:val="24"/>
              </w:rPr>
              <w:t>Learner Name</w:t>
            </w:r>
          </w:p>
        </w:tc>
        <w:tc>
          <w:tcPr>
            <w:tcW w:w="3544" w:type="dxa"/>
            <w:gridSpan w:val="7"/>
            <w:shd w:val="clear" w:color="auto" w:fill="auto"/>
            <w:vAlign w:val="center"/>
          </w:tcPr>
          <w:p w:rsidR="00A839D6" w:rsidP="286AFBE1" w:rsidRDefault="00A839D6" w14:paraId="7BD7943F" w14:textId="6BAEE46D">
            <w:pPr>
              <w:rPr>
                <w:rFonts w:ascii="Arial" w:hAnsi="Arial" w:eastAsia="Arial" w:cs="Arial"/>
                <w:sz w:val="24"/>
                <w:szCs w:val="24"/>
              </w:rPr>
            </w:pPr>
          </w:p>
        </w:tc>
        <w:tc>
          <w:tcPr>
            <w:tcW w:w="2410" w:type="dxa"/>
            <w:gridSpan w:val="4"/>
            <w:shd w:val="clear" w:color="auto" w:fill="auto"/>
            <w:vAlign w:val="center"/>
          </w:tcPr>
          <w:p w:rsidR="00A839D6" w:rsidP="286AFBE1" w:rsidRDefault="00CA0A11" w14:paraId="185F3B3C" w14:textId="77777777">
            <w:pPr>
              <w:rPr>
                <w:rFonts w:ascii="Arial" w:hAnsi="Arial" w:eastAsia="Arial" w:cs="Arial"/>
                <w:sz w:val="24"/>
                <w:szCs w:val="24"/>
              </w:rPr>
            </w:pPr>
            <w:r w:rsidRPr="286AFBE1">
              <w:rPr>
                <w:rFonts w:ascii="Arial" w:hAnsi="Arial" w:eastAsia="Arial" w:cs="Arial"/>
                <w:sz w:val="24"/>
                <w:szCs w:val="24"/>
              </w:rPr>
              <w:t>Date of Birth</w:t>
            </w:r>
          </w:p>
        </w:tc>
        <w:tc>
          <w:tcPr>
            <w:tcW w:w="2517" w:type="dxa"/>
            <w:gridSpan w:val="2"/>
            <w:shd w:val="clear" w:color="auto" w:fill="auto"/>
            <w:vAlign w:val="center"/>
          </w:tcPr>
          <w:p w:rsidR="00A839D6" w:rsidP="286AFBE1" w:rsidRDefault="00A839D6" w14:paraId="18703A80" w14:textId="53D2EA48">
            <w:pPr>
              <w:rPr>
                <w:rFonts w:ascii="Arial" w:hAnsi="Arial" w:eastAsia="Arial" w:cs="Arial"/>
                <w:sz w:val="24"/>
                <w:szCs w:val="24"/>
              </w:rPr>
            </w:pPr>
          </w:p>
        </w:tc>
      </w:tr>
      <w:tr w:rsidR="00A839D6" w:rsidTr="03BE4CF6" w14:paraId="7BBBC523" w14:textId="77777777">
        <w:trPr>
          <w:trHeight w:val="510"/>
        </w:trPr>
        <w:tc>
          <w:tcPr>
            <w:tcW w:w="2660" w:type="dxa"/>
            <w:gridSpan w:val="3"/>
            <w:shd w:val="clear" w:color="auto" w:fill="auto"/>
            <w:vAlign w:val="center"/>
          </w:tcPr>
          <w:p w:rsidR="00A839D6" w:rsidP="286AFBE1" w:rsidRDefault="00CA0A11" w14:paraId="04305792" w14:textId="1CD7701C">
            <w:pPr>
              <w:rPr>
                <w:rFonts w:ascii="Arial" w:hAnsi="Arial" w:eastAsia="Arial" w:cs="Arial"/>
                <w:sz w:val="24"/>
                <w:szCs w:val="24"/>
              </w:rPr>
            </w:pPr>
            <w:r w:rsidRPr="286AFBE1">
              <w:rPr>
                <w:rFonts w:ascii="Arial" w:hAnsi="Arial" w:eastAsia="Arial" w:cs="Arial"/>
                <w:sz w:val="24"/>
                <w:szCs w:val="24"/>
              </w:rPr>
              <w:t xml:space="preserve">England Netball ID </w:t>
            </w:r>
            <w:r w:rsidRPr="286AFBE1" w:rsidR="2252BE42">
              <w:rPr>
                <w:rFonts w:ascii="Arial" w:hAnsi="Arial" w:eastAsia="Arial" w:cs="Arial"/>
                <w:sz w:val="24"/>
                <w:szCs w:val="24"/>
              </w:rPr>
              <w:t>(engage number)</w:t>
            </w:r>
          </w:p>
        </w:tc>
        <w:tc>
          <w:tcPr>
            <w:tcW w:w="2268" w:type="dxa"/>
            <w:gridSpan w:val="5"/>
            <w:shd w:val="clear" w:color="auto" w:fill="auto"/>
            <w:vAlign w:val="center"/>
          </w:tcPr>
          <w:p w:rsidR="00A839D6" w:rsidP="286AFBE1" w:rsidRDefault="00A839D6" w14:paraId="4D9C33EF" w14:textId="108C2B39">
            <w:pPr>
              <w:rPr>
                <w:rFonts w:ascii="Arial" w:hAnsi="Arial" w:eastAsia="Arial" w:cs="Arial"/>
                <w:sz w:val="24"/>
                <w:szCs w:val="24"/>
              </w:rPr>
            </w:pPr>
          </w:p>
        </w:tc>
        <w:tc>
          <w:tcPr>
            <w:tcW w:w="2410" w:type="dxa"/>
            <w:gridSpan w:val="4"/>
            <w:shd w:val="clear" w:color="auto" w:fill="auto"/>
            <w:vAlign w:val="center"/>
          </w:tcPr>
          <w:p w:rsidR="00A839D6" w:rsidP="286AFBE1" w:rsidRDefault="00CA0A11" w14:paraId="7C8144FE" w14:textId="77777777">
            <w:pPr>
              <w:rPr>
                <w:rFonts w:ascii="Arial" w:hAnsi="Arial" w:eastAsia="Arial" w:cs="Arial"/>
                <w:sz w:val="24"/>
                <w:szCs w:val="24"/>
              </w:rPr>
            </w:pPr>
            <w:r w:rsidRPr="286AFBE1">
              <w:rPr>
                <w:rFonts w:ascii="Arial" w:hAnsi="Arial" w:eastAsia="Arial" w:cs="Arial"/>
                <w:sz w:val="24"/>
                <w:szCs w:val="24"/>
              </w:rPr>
              <w:t>England Netball Region</w:t>
            </w:r>
          </w:p>
        </w:tc>
        <w:tc>
          <w:tcPr>
            <w:tcW w:w="2517" w:type="dxa"/>
            <w:gridSpan w:val="2"/>
            <w:shd w:val="clear" w:color="auto" w:fill="auto"/>
            <w:vAlign w:val="center"/>
          </w:tcPr>
          <w:p w:rsidR="00A839D6" w:rsidP="286AFBE1" w:rsidRDefault="2B6F8A43" w14:paraId="0640B711" w14:textId="490B6F8A">
            <w:pPr>
              <w:rPr>
                <w:rFonts w:ascii="Arial" w:hAnsi="Arial" w:eastAsia="Arial" w:cs="Arial"/>
                <w:sz w:val="24"/>
                <w:szCs w:val="24"/>
              </w:rPr>
            </w:pPr>
            <w:r w:rsidRPr="286AFBE1">
              <w:rPr>
                <w:rFonts w:ascii="Arial" w:hAnsi="Arial" w:eastAsia="Arial" w:cs="Arial"/>
                <w:sz w:val="24"/>
                <w:szCs w:val="24"/>
              </w:rPr>
              <w:t>South</w:t>
            </w:r>
          </w:p>
        </w:tc>
      </w:tr>
      <w:tr w:rsidR="00A839D6" w:rsidTr="03BE4CF6" w14:paraId="6410F510" w14:textId="77777777">
        <w:trPr>
          <w:trHeight w:val="510"/>
        </w:trPr>
        <w:tc>
          <w:tcPr>
            <w:tcW w:w="1526" w:type="dxa"/>
            <w:gridSpan w:val="2"/>
            <w:shd w:val="clear" w:color="auto" w:fill="auto"/>
            <w:vAlign w:val="center"/>
          </w:tcPr>
          <w:p w:rsidR="00A839D6" w:rsidP="286AFBE1" w:rsidRDefault="00CA0A11" w14:paraId="6D86D83B" w14:textId="77777777">
            <w:pPr>
              <w:rPr>
                <w:rFonts w:ascii="Arial" w:hAnsi="Arial" w:eastAsia="Arial" w:cs="Arial"/>
                <w:sz w:val="24"/>
                <w:szCs w:val="24"/>
              </w:rPr>
            </w:pPr>
            <w:r w:rsidRPr="286AFBE1">
              <w:rPr>
                <w:rFonts w:ascii="Arial" w:hAnsi="Arial" w:eastAsia="Arial" w:cs="Arial"/>
                <w:sz w:val="24"/>
                <w:szCs w:val="24"/>
              </w:rPr>
              <w:t>Address 1</w:t>
            </w:r>
          </w:p>
        </w:tc>
        <w:tc>
          <w:tcPr>
            <w:tcW w:w="8329" w:type="dxa"/>
            <w:gridSpan w:val="12"/>
            <w:shd w:val="clear" w:color="auto" w:fill="auto"/>
            <w:vAlign w:val="center"/>
          </w:tcPr>
          <w:p w:rsidR="00A839D6" w:rsidP="286AFBE1" w:rsidRDefault="00A839D6" w14:paraId="69224DD6" w14:textId="5C2AB1BD">
            <w:pPr>
              <w:rPr>
                <w:rFonts w:ascii="Arial" w:hAnsi="Arial" w:eastAsia="Arial" w:cs="Arial"/>
                <w:sz w:val="24"/>
                <w:szCs w:val="24"/>
              </w:rPr>
            </w:pPr>
          </w:p>
        </w:tc>
      </w:tr>
      <w:tr w:rsidR="00A839D6" w:rsidTr="03BE4CF6" w14:paraId="357A0732" w14:textId="77777777">
        <w:trPr>
          <w:trHeight w:val="510"/>
        </w:trPr>
        <w:tc>
          <w:tcPr>
            <w:tcW w:w="1526" w:type="dxa"/>
            <w:gridSpan w:val="2"/>
            <w:shd w:val="clear" w:color="auto" w:fill="auto"/>
            <w:vAlign w:val="center"/>
          </w:tcPr>
          <w:p w:rsidR="00A839D6" w:rsidP="286AFBE1" w:rsidRDefault="00CA0A11" w14:paraId="79965D59" w14:textId="77777777">
            <w:pPr>
              <w:rPr>
                <w:rFonts w:ascii="Arial" w:hAnsi="Arial" w:eastAsia="Arial" w:cs="Arial"/>
                <w:sz w:val="24"/>
                <w:szCs w:val="24"/>
              </w:rPr>
            </w:pPr>
            <w:r w:rsidRPr="286AFBE1">
              <w:rPr>
                <w:rFonts w:ascii="Arial" w:hAnsi="Arial" w:eastAsia="Arial" w:cs="Arial"/>
                <w:sz w:val="24"/>
                <w:szCs w:val="24"/>
              </w:rPr>
              <w:t>Address 2</w:t>
            </w:r>
          </w:p>
        </w:tc>
        <w:tc>
          <w:tcPr>
            <w:tcW w:w="8329" w:type="dxa"/>
            <w:gridSpan w:val="12"/>
            <w:shd w:val="clear" w:color="auto" w:fill="auto"/>
            <w:vAlign w:val="center"/>
          </w:tcPr>
          <w:p w:rsidR="00A839D6" w:rsidP="286AFBE1" w:rsidRDefault="00A839D6" w14:paraId="188806D0" w14:textId="77777777">
            <w:pPr>
              <w:rPr>
                <w:rFonts w:ascii="Arial" w:hAnsi="Arial" w:eastAsia="Arial" w:cs="Arial"/>
                <w:sz w:val="24"/>
                <w:szCs w:val="24"/>
              </w:rPr>
            </w:pPr>
          </w:p>
        </w:tc>
      </w:tr>
      <w:tr w:rsidR="00A839D6" w:rsidTr="03BE4CF6" w14:paraId="5890FCA2" w14:textId="77777777">
        <w:trPr>
          <w:trHeight w:val="510"/>
        </w:trPr>
        <w:tc>
          <w:tcPr>
            <w:tcW w:w="1526" w:type="dxa"/>
            <w:gridSpan w:val="2"/>
            <w:shd w:val="clear" w:color="auto" w:fill="auto"/>
            <w:vAlign w:val="center"/>
          </w:tcPr>
          <w:p w:rsidR="00A839D6" w:rsidP="286AFBE1" w:rsidRDefault="00CA0A11" w14:paraId="2572D465" w14:textId="77777777">
            <w:pPr>
              <w:rPr>
                <w:rFonts w:ascii="Arial" w:hAnsi="Arial" w:eastAsia="Arial" w:cs="Arial"/>
                <w:sz w:val="24"/>
                <w:szCs w:val="24"/>
              </w:rPr>
            </w:pPr>
            <w:r w:rsidRPr="286AFBE1">
              <w:rPr>
                <w:rFonts w:ascii="Arial" w:hAnsi="Arial" w:eastAsia="Arial" w:cs="Arial"/>
                <w:sz w:val="24"/>
                <w:szCs w:val="24"/>
              </w:rPr>
              <w:t>City/Town</w:t>
            </w:r>
          </w:p>
        </w:tc>
        <w:tc>
          <w:tcPr>
            <w:tcW w:w="4111" w:type="dxa"/>
            <w:gridSpan w:val="7"/>
            <w:shd w:val="clear" w:color="auto" w:fill="auto"/>
            <w:vAlign w:val="center"/>
          </w:tcPr>
          <w:p w:rsidR="00A839D6" w:rsidP="286AFBE1" w:rsidRDefault="00A839D6" w14:paraId="414AE841" w14:textId="62DA8E12">
            <w:pPr>
              <w:rPr>
                <w:rFonts w:ascii="Arial" w:hAnsi="Arial" w:eastAsia="Arial" w:cs="Arial"/>
                <w:sz w:val="24"/>
                <w:szCs w:val="24"/>
              </w:rPr>
            </w:pPr>
          </w:p>
        </w:tc>
        <w:tc>
          <w:tcPr>
            <w:tcW w:w="1134" w:type="dxa"/>
            <w:gridSpan w:val="2"/>
            <w:shd w:val="clear" w:color="auto" w:fill="auto"/>
            <w:vAlign w:val="center"/>
          </w:tcPr>
          <w:p w:rsidR="00A839D6" w:rsidP="286AFBE1" w:rsidRDefault="00CA0A11" w14:paraId="71BCDCFA" w14:textId="77777777">
            <w:pPr>
              <w:rPr>
                <w:rFonts w:ascii="Arial" w:hAnsi="Arial" w:eastAsia="Arial" w:cs="Arial"/>
                <w:sz w:val="24"/>
                <w:szCs w:val="24"/>
              </w:rPr>
            </w:pPr>
            <w:r w:rsidRPr="286AFBE1">
              <w:rPr>
                <w:rFonts w:ascii="Arial" w:hAnsi="Arial" w:eastAsia="Arial" w:cs="Arial"/>
                <w:sz w:val="24"/>
                <w:szCs w:val="24"/>
              </w:rPr>
              <w:t>County</w:t>
            </w:r>
          </w:p>
        </w:tc>
        <w:tc>
          <w:tcPr>
            <w:tcW w:w="3084" w:type="dxa"/>
            <w:gridSpan w:val="3"/>
            <w:shd w:val="clear" w:color="auto" w:fill="auto"/>
            <w:vAlign w:val="center"/>
          </w:tcPr>
          <w:p w:rsidR="00A839D6" w:rsidP="286AFBE1" w:rsidRDefault="00A839D6" w14:paraId="75765B14" w14:textId="5CB1B2BE">
            <w:pPr>
              <w:rPr>
                <w:rFonts w:ascii="Arial" w:hAnsi="Arial" w:eastAsia="Arial" w:cs="Arial"/>
                <w:sz w:val="24"/>
                <w:szCs w:val="24"/>
              </w:rPr>
            </w:pPr>
          </w:p>
        </w:tc>
      </w:tr>
      <w:tr w:rsidR="00A839D6" w:rsidTr="03BE4CF6" w14:paraId="07D24194" w14:textId="77777777">
        <w:trPr>
          <w:trHeight w:val="510"/>
        </w:trPr>
        <w:tc>
          <w:tcPr>
            <w:tcW w:w="1526" w:type="dxa"/>
            <w:gridSpan w:val="2"/>
            <w:shd w:val="clear" w:color="auto" w:fill="auto"/>
            <w:vAlign w:val="center"/>
          </w:tcPr>
          <w:p w:rsidR="00A839D6" w:rsidP="286AFBE1" w:rsidRDefault="00CA0A11" w14:paraId="4D38C21F" w14:textId="77777777">
            <w:pPr>
              <w:rPr>
                <w:rFonts w:ascii="Arial" w:hAnsi="Arial" w:eastAsia="Arial" w:cs="Arial"/>
                <w:sz w:val="24"/>
                <w:szCs w:val="24"/>
              </w:rPr>
            </w:pPr>
            <w:r w:rsidRPr="286AFBE1">
              <w:rPr>
                <w:rFonts w:ascii="Arial" w:hAnsi="Arial" w:eastAsia="Arial" w:cs="Arial"/>
                <w:sz w:val="24"/>
                <w:szCs w:val="24"/>
              </w:rPr>
              <w:t>Postcode</w:t>
            </w:r>
          </w:p>
        </w:tc>
        <w:tc>
          <w:tcPr>
            <w:tcW w:w="1417" w:type="dxa"/>
            <w:gridSpan w:val="2"/>
            <w:shd w:val="clear" w:color="auto" w:fill="auto"/>
            <w:vAlign w:val="center"/>
          </w:tcPr>
          <w:p w:rsidR="00A839D6" w:rsidP="286AFBE1" w:rsidRDefault="00A839D6" w14:paraId="157BEEFD" w14:textId="30682A50">
            <w:pPr>
              <w:rPr>
                <w:rFonts w:ascii="Arial" w:hAnsi="Arial" w:eastAsia="Arial" w:cs="Arial"/>
                <w:sz w:val="24"/>
                <w:szCs w:val="24"/>
              </w:rPr>
            </w:pPr>
          </w:p>
        </w:tc>
        <w:tc>
          <w:tcPr>
            <w:tcW w:w="1635" w:type="dxa"/>
            <w:gridSpan w:val="3"/>
            <w:shd w:val="clear" w:color="auto" w:fill="auto"/>
            <w:vAlign w:val="center"/>
          </w:tcPr>
          <w:p w:rsidR="00A839D6" w:rsidP="286AFBE1" w:rsidRDefault="00CA0A11" w14:paraId="4E8C1D93" w14:textId="77777777">
            <w:pPr>
              <w:rPr>
                <w:rFonts w:ascii="Arial" w:hAnsi="Arial" w:eastAsia="Arial" w:cs="Arial"/>
                <w:sz w:val="24"/>
                <w:szCs w:val="24"/>
              </w:rPr>
            </w:pPr>
            <w:r w:rsidRPr="286AFBE1">
              <w:rPr>
                <w:rFonts w:ascii="Arial" w:hAnsi="Arial" w:eastAsia="Arial" w:cs="Arial"/>
                <w:sz w:val="24"/>
                <w:szCs w:val="24"/>
              </w:rPr>
              <w:t>Telephone</w:t>
            </w:r>
          </w:p>
        </w:tc>
        <w:tc>
          <w:tcPr>
            <w:tcW w:w="1909" w:type="dxa"/>
            <w:gridSpan w:val="3"/>
            <w:shd w:val="clear" w:color="auto" w:fill="auto"/>
            <w:vAlign w:val="center"/>
          </w:tcPr>
          <w:p w:rsidR="00A839D6" w:rsidP="286AFBE1" w:rsidRDefault="00A839D6" w14:paraId="70577D0C" w14:textId="643624E8">
            <w:pPr>
              <w:rPr>
                <w:rFonts w:ascii="Arial" w:hAnsi="Arial" w:eastAsia="Arial" w:cs="Arial"/>
                <w:sz w:val="24"/>
                <w:szCs w:val="24"/>
              </w:rPr>
            </w:pPr>
          </w:p>
        </w:tc>
        <w:tc>
          <w:tcPr>
            <w:tcW w:w="992" w:type="dxa"/>
            <w:gridSpan w:val="3"/>
            <w:shd w:val="clear" w:color="auto" w:fill="auto"/>
            <w:vAlign w:val="center"/>
          </w:tcPr>
          <w:p w:rsidR="00A839D6" w:rsidP="286AFBE1" w:rsidRDefault="00CA0A11" w14:paraId="67651DBB" w14:textId="77777777">
            <w:pPr>
              <w:rPr>
                <w:rFonts w:ascii="Arial" w:hAnsi="Arial" w:eastAsia="Arial" w:cs="Arial"/>
                <w:sz w:val="24"/>
                <w:szCs w:val="24"/>
              </w:rPr>
            </w:pPr>
            <w:r w:rsidRPr="286AFBE1">
              <w:rPr>
                <w:rFonts w:ascii="Arial" w:hAnsi="Arial" w:eastAsia="Arial" w:cs="Arial"/>
                <w:sz w:val="24"/>
                <w:szCs w:val="24"/>
              </w:rPr>
              <w:t xml:space="preserve">Mobile </w:t>
            </w:r>
          </w:p>
        </w:tc>
        <w:tc>
          <w:tcPr>
            <w:tcW w:w="2376" w:type="dxa"/>
            <w:shd w:val="clear" w:color="auto" w:fill="auto"/>
            <w:vAlign w:val="center"/>
          </w:tcPr>
          <w:p w:rsidR="00A839D6" w:rsidP="286AFBE1" w:rsidRDefault="00A839D6" w14:paraId="2D329030" w14:textId="7CABABF2">
            <w:pPr>
              <w:rPr>
                <w:rFonts w:ascii="Arial" w:hAnsi="Arial" w:eastAsia="Arial" w:cs="Arial"/>
                <w:sz w:val="24"/>
                <w:szCs w:val="24"/>
              </w:rPr>
            </w:pPr>
          </w:p>
        </w:tc>
      </w:tr>
      <w:tr w:rsidR="00A839D6" w:rsidTr="03BE4CF6" w14:paraId="78DE066F" w14:textId="77777777">
        <w:trPr>
          <w:trHeight w:val="510"/>
        </w:trPr>
        <w:tc>
          <w:tcPr>
            <w:tcW w:w="1526" w:type="dxa"/>
            <w:gridSpan w:val="2"/>
            <w:shd w:val="clear" w:color="auto" w:fill="auto"/>
            <w:vAlign w:val="center"/>
          </w:tcPr>
          <w:p w:rsidR="00A839D6" w:rsidP="286AFBE1" w:rsidRDefault="00CA0A11" w14:paraId="282A90D3" w14:textId="77777777">
            <w:pPr>
              <w:rPr>
                <w:rFonts w:ascii="Arial" w:hAnsi="Arial" w:eastAsia="Arial" w:cs="Arial"/>
                <w:sz w:val="24"/>
                <w:szCs w:val="24"/>
              </w:rPr>
            </w:pPr>
            <w:r w:rsidRPr="286AFBE1">
              <w:rPr>
                <w:rFonts w:ascii="Arial" w:hAnsi="Arial" w:eastAsia="Arial" w:cs="Arial"/>
                <w:sz w:val="24"/>
                <w:szCs w:val="24"/>
              </w:rPr>
              <w:t>Email</w:t>
            </w:r>
          </w:p>
        </w:tc>
        <w:tc>
          <w:tcPr>
            <w:tcW w:w="8329" w:type="dxa"/>
            <w:gridSpan w:val="12"/>
            <w:shd w:val="clear" w:color="auto" w:fill="auto"/>
            <w:vAlign w:val="center"/>
          </w:tcPr>
          <w:p w:rsidR="00A839D6" w:rsidP="286AFBE1" w:rsidRDefault="00A839D6" w14:paraId="0402C220" w14:textId="1AE55ACC">
            <w:pPr>
              <w:rPr>
                <w:rFonts w:ascii="Arial" w:hAnsi="Arial" w:eastAsia="Arial" w:cs="Arial"/>
                <w:sz w:val="24"/>
                <w:szCs w:val="24"/>
              </w:rPr>
            </w:pPr>
          </w:p>
        </w:tc>
      </w:tr>
      <w:tr w:rsidR="00A839D6" w:rsidTr="03BE4CF6" w14:paraId="709D2D46" w14:textId="77777777">
        <w:trPr>
          <w:trHeight w:val="477"/>
        </w:trPr>
        <w:tc>
          <w:tcPr>
            <w:tcW w:w="4233" w:type="dxa"/>
            <w:gridSpan w:val="6"/>
            <w:shd w:val="clear" w:color="auto" w:fill="auto"/>
            <w:vAlign w:val="center"/>
          </w:tcPr>
          <w:p w:rsidR="00A839D6" w:rsidP="286AFBE1" w:rsidRDefault="00CA0A11" w14:paraId="78A9D518" w14:textId="1BCCE6BF">
            <w:pPr>
              <w:rPr>
                <w:rFonts w:ascii="Arial" w:hAnsi="Arial" w:eastAsia="Arial" w:cs="Arial"/>
                <w:sz w:val="24"/>
                <w:szCs w:val="24"/>
              </w:rPr>
            </w:pPr>
            <w:r w:rsidRPr="03BE4CF6">
              <w:rPr>
                <w:rFonts w:ascii="Arial" w:hAnsi="Arial" w:eastAsia="Arial" w:cs="Arial"/>
                <w:sz w:val="24"/>
                <w:szCs w:val="24"/>
              </w:rPr>
              <w:t>Date/s of INTO Officiating Award course</w:t>
            </w:r>
            <w:r w:rsidRPr="03BE4CF6" w:rsidR="56647D37">
              <w:rPr>
                <w:rFonts w:ascii="Arial" w:hAnsi="Arial" w:eastAsia="Arial" w:cs="Arial"/>
                <w:sz w:val="24"/>
                <w:szCs w:val="24"/>
              </w:rPr>
              <w:t>**</w:t>
            </w:r>
          </w:p>
        </w:tc>
        <w:tc>
          <w:tcPr>
            <w:tcW w:w="5622" w:type="dxa"/>
            <w:gridSpan w:val="8"/>
            <w:shd w:val="clear" w:color="auto" w:fill="auto"/>
            <w:vAlign w:val="center"/>
          </w:tcPr>
          <w:p w:rsidR="00A839D6" w:rsidP="286AFBE1" w:rsidRDefault="00A839D6" w14:paraId="2660F4D4" w14:textId="587B9487">
            <w:pPr>
              <w:rPr>
                <w:rFonts w:ascii="Arial" w:hAnsi="Arial" w:eastAsia="Arial" w:cs="Arial"/>
                <w:sz w:val="24"/>
                <w:szCs w:val="24"/>
              </w:rPr>
            </w:pPr>
          </w:p>
        </w:tc>
      </w:tr>
      <w:tr w:rsidR="00753DE0" w:rsidTr="03BE4CF6" w14:paraId="5E9E1669"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5"/>
        </w:trPr>
        <w:tc>
          <w:tcPr>
            <w:tcW w:w="9855" w:type="dxa"/>
            <w:gridSpan w:val="1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A42052" w:rsidR="00753DE0" w:rsidP="006E3477" w:rsidRDefault="005739C2" w14:paraId="2F3C34BB" w14:textId="65FCB81F">
            <w:pPr>
              <w:rPr>
                <w:rFonts w:ascii="Arial" w:hAnsi="Arial" w:cs="Arial"/>
                <w:sz w:val="24"/>
                <w:szCs w:val="24"/>
              </w:rPr>
            </w:pPr>
            <w:r>
              <w:rPr>
                <w:rFonts w:ascii="Arial" w:hAnsi="Arial" w:cs="Arial"/>
                <w:sz w:val="24"/>
                <w:szCs w:val="24"/>
              </w:rPr>
              <w:t>L</w:t>
            </w:r>
            <w:r w:rsidRPr="00A42052" w:rsidR="00753DE0">
              <w:rPr>
                <w:rFonts w:ascii="Arial" w:hAnsi="Arial" w:cs="Arial"/>
                <w:sz w:val="24"/>
                <w:szCs w:val="24"/>
              </w:rPr>
              <w:t xml:space="preserve">earners applying for the </w:t>
            </w:r>
            <w:r w:rsidR="002E1644">
              <w:rPr>
                <w:rFonts w:ascii="Arial" w:hAnsi="Arial" w:cs="Arial"/>
                <w:sz w:val="24"/>
                <w:szCs w:val="24"/>
              </w:rPr>
              <w:t xml:space="preserve">Into Officiating </w:t>
            </w:r>
            <w:r w:rsidRPr="00A42052" w:rsidR="00753DE0">
              <w:rPr>
                <w:rFonts w:ascii="Arial" w:hAnsi="Arial" w:cs="Arial"/>
                <w:sz w:val="24"/>
                <w:szCs w:val="24"/>
              </w:rPr>
              <w:t xml:space="preserve">Award Practical Assessment </w:t>
            </w:r>
            <w:r w:rsidRPr="00A42052" w:rsidR="00753DE0">
              <w:rPr>
                <w:rFonts w:ascii="Arial" w:hAnsi="Arial" w:cs="Arial"/>
                <w:b/>
                <w:sz w:val="24"/>
                <w:szCs w:val="24"/>
              </w:rPr>
              <w:t>must</w:t>
            </w:r>
            <w:r w:rsidRPr="00A42052" w:rsidR="00753DE0">
              <w:rPr>
                <w:rFonts w:ascii="Arial" w:hAnsi="Arial" w:cs="Arial"/>
                <w:sz w:val="24"/>
                <w:szCs w:val="24"/>
              </w:rPr>
              <w:t xml:space="preserve"> have their application endorsed by one of the following individuals:</w:t>
            </w:r>
          </w:p>
          <w:p w:rsidRPr="00A42052" w:rsidR="00753DE0" w:rsidP="006E3477" w:rsidRDefault="00753DE0" w14:paraId="33BFC2BA" w14:textId="03F45727">
            <w:pPr>
              <w:rPr>
                <w:rFonts w:ascii="Arial" w:hAnsi="Arial" w:cs="Arial"/>
                <w:sz w:val="24"/>
                <w:szCs w:val="24"/>
              </w:rPr>
            </w:pPr>
            <w:r w:rsidRPr="00A42052">
              <w:rPr>
                <w:rFonts w:ascii="Arial" w:hAnsi="Arial" w:cs="Arial"/>
                <w:sz w:val="24"/>
                <w:szCs w:val="24"/>
              </w:rPr>
              <w:t>County Officiating Lead (COL) (or Individual with delegated responsibility from the COL), Qualified Officiating Assessor, Mentor</w:t>
            </w:r>
            <w:r w:rsidR="002E1644">
              <w:rPr>
                <w:rFonts w:ascii="Arial" w:hAnsi="Arial" w:cs="Arial"/>
                <w:sz w:val="24"/>
                <w:szCs w:val="24"/>
              </w:rPr>
              <w:t xml:space="preserve">, </w:t>
            </w:r>
            <w:r w:rsidR="003C5510">
              <w:rPr>
                <w:rFonts w:ascii="Arial" w:hAnsi="Arial" w:cs="Arial"/>
                <w:sz w:val="24"/>
                <w:szCs w:val="24"/>
              </w:rPr>
              <w:t xml:space="preserve">Active </w:t>
            </w:r>
            <w:r w:rsidR="002E1644">
              <w:rPr>
                <w:rFonts w:ascii="Arial" w:hAnsi="Arial" w:cs="Arial"/>
                <w:sz w:val="24"/>
                <w:szCs w:val="24"/>
              </w:rPr>
              <w:t xml:space="preserve">C Qualified </w:t>
            </w:r>
            <w:r w:rsidR="003C5510">
              <w:rPr>
                <w:rFonts w:ascii="Arial" w:hAnsi="Arial" w:cs="Arial"/>
                <w:sz w:val="24"/>
                <w:szCs w:val="24"/>
              </w:rPr>
              <w:t>umpire who has been endorsed by the COL.</w:t>
            </w:r>
          </w:p>
        </w:tc>
      </w:tr>
      <w:tr w:rsidR="00753DE0" w:rsidTr="03BE4CF6" w14:paraId="169C0655"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trPr>
        <w:tc>
          <w:tcPr>
            <w:tcW w:w="393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A42052" w:rsidR="00753DE0" w:rsidP="006E3477" w:rsidRDefault="00753DE0" w14:paraId="71CEA6DD" w14:textId="77777777">
            <w:pPr>
              <w:rPr>
                <w:rFonts w:ascii="Arial" w:hAnsi="Arial" w:cs="Arial"/>
                <w:sz w:val="24"/>
                <w:szCs w:val="24"/>
              </w:rPr>
            </w:pPr>
            <w:r w:rsidRPr="00A42052">
              <w:rPr>
                <w:rFonts w:ascii="Arial" w:hAnsi="Arial" w:cs="Arial"/>
                <w:sz w:val="24"/>
                <w:szCs w:val="24"/>
              </w:rPr>
              <w:t>Endorsed by - Name, Signature, Role and Date</w:t>
            </w:r>
          </w:p>
        </w:tc>
        <w:tc>
          <w:tcPr>
            <w:tcW w:w="5919"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A42052" w:rsidR="00753DE0" w:rsidP="006E3477" w:rsidRDefault="00753DE0" w14:paraId="1FE45BA2" w14:textId="77777777">
            <w:pPr>
              <w:rPr>
                <w:rFonts w:ascii="Arial" w:hAnsi="Arial" w:cs="Arial"/>
                <w:sz w:val="24"/>
                <w:szCs w:val="24"/>
              </w:rPr>
            </w:pPr>
          </w:p>
        </w:tc>
      </w:tr>
    </w:tbl>
    <w:p w:rsidR="008523FA" w:rsidP="286AFBE1" w:rsidRDefault="008523FA" w14:paraId="7F8887C3" w14:textId="77777777">
      <w:pPr>
        <w:spacing w:after="0" w:line="240" w:lineRule="auto"/>
        <w:rPr>
          <w:rFonts w:ascii="Arial" w:hAnsi="Arial" w:eastAsia="Arial" w:cs="Arial"/>
          <w:b/>
          <w:bCs/>
          <w:sz w:val="24"/>
          <w:szCs w:val="24"/>
        </w:rPr>
      </w:pPr>
    </w:p>
    <w:p w:rsidR="00A839D6" w:rsidP="286AFBE1" w:rsidRDefault="00CA0A11" w14:paraId="58DEC27A" w14:textId="79990CAF">
      <w:pPr>
        <w:spacing w:after="0" w:line="240" w:lineRule="auto"/>
        <w:rPr>
          <w:rFonts w:ascii="Arial" w:hAnsi="Arial" w:eastAsia="Arial" w:cs="Arial"/>
          <w:b/>
          <w:bCs/>
          <w:sz w:val="24"/>
          <w:szCs w:val="24"/>
        </w:rPr>
      </w:pPr>
      <w:r w:rsidRPr="286AFBE1">
        <w:rPr>
          <w:rFonts w:ascii="Arial" w:hAnsi="Arial" w:eastAsia="Arial" w:cs="Arial"/>
          <w:b/>
          <w:bCs/>
          <w:sz w:val="24"/>
          <w:szCs w:val="24"/>
        </w:rPr>
        <w:t>Data Protection and Privacy Statement</w:t>
      </w:r>
    </w:p>
    <w:p w:rsidR="00A839D6" w:rsidP="286AFBE1" w:rsidRDefault="00A839D6" w14:paraId="74D79976" w14:textId="77777777">
      <w:pPr>
        <w:spacing w:after="0" w:line="240" w:lineRule="auto"/>
        <w:rPr>
          <w:rFonts w:ascii="Arial" w:hAnsi="Arial" w:eastAsia="Arial" w:cs="Arial"/>
          <w:sz w:val="24"/>
          <w:szCs w:val="24"/>
        </w:rPr>
      </w:pPr>
    </w:p>
    <w:p w:rsidR="00A839D6" w:rsidP="286AFBE1" w:rsidRDefault="00CA0A11" w14:paraId="0E27273A" w14:textId="77777777">
      <w:pPr>
        <w:spacing w:after="0" w:line="240" w:lineRule="auto"/>
        <w:rPr>
          <w:rFonts w:ascii="Arial" w:hAnsi="Arial" w:eastAsia="Arial" w:cs="Arial"/>
          <w:sz w:val="24"/>
          <w:szCs w:val="24"/>
        </w:rPr>
      </w:pPr>
      <w:r w:rsidRPr="286AFBE1">
        <w:rPr>
          <w:rFonts w:ascii="Arial" w:hAnsi="Arial" w:eastAsia="Arial" w:cs="Arial"/>
          <w:sz w:val="24"/>
          <w:szCs w:val="24"/>
        </w:rPr>
        <w:t>You are entering into a contract with England Netball subject to the following terms and conditions:</w:t>
      </w:r>
    </w:p>
    <w:p w:rsidR="00A839D6" w:rsidP="286AFBE1" w:rsidRDefault="00A839D6" w14:paraId="0F188A28" w14:textId="77777777">
      <w:pPr>
        <w:spacing w:after="0" w:line="240" w:lineRule="auto"/>
        <w:rPr>
          <w:rFonts w:ascii="Arial" w:hAnsi="Arial" w:eastAsia="Arial" w:cs="Arial"/>
          <w:sz w:val="24"/>
          <w:szCs w:val="24"/>
        </w:rPr>
      </w:pPr>
    </w:p>
    <w:p w:rsidR="00A839D6" w:rsidP="286AFBE1" w:rsidRDefault="00CA0A11" w14:paraId="3B78C8D8" w14:textId="77777777">
      <w:pPr>
        <w:spacing w:after="0" w:line="240" w:lineRule="auto"/>
        <w:rPr>
          <w:rFonts w:ascii="Arial" w:hAnsi="Arial" w:eastAsia="Arial" w:cs="Arial"/>
          <w:sz w:val="24"/>
          <w:szCs w:val="24"/>
        </w:rPr>
      </w:pPr>
      <w:r w:rsidRPr="286AFBE1">
        <w:rPr>
          <w:rFonts w:ascii="Arial" w:hAnsi="Arial" w:eastAsia="Arial" w:cs="Arial"/>
          <w:sz w:val="24"/>
          <w:szCs w:val="24"/>
        </w:rPr>
        <w:lastRenderedPageBreak/>
        <w:t>You must complete the above Practical Application form, in full, before submitting it to your County Umpiring Secretary. England Netball will retain the personal information you provide on the application form. The lawful basis for processing is “Performance of Contract”.</w:t>
      </w:r>
    </w:p>
    <w:p w:rsidR="00A839D6" w:rsidP="286AFBE1" w:rsidRDefault="00A839D6" w14:paraId="23BDD5AC" w14:textId="77777777">
      <w:pPr>
        <w:spacing w:after="0" w:line="240" w:lineRule="auto"/>
        <w:rPr>
          <w:rFonts w:ascii="Arial" w:hAnsi="Arial" w:eastAsia="Arial" w:cs="Arial"/>
          <w:sz w:val="24"/>
          <w:szCs w:val="24"/>
        </w:rPr>
      </w:pPr>
    </w:p>
    <w:p w:rsidR="00A839D6" w:rsidP="286AFBE1" w:rsidRDefault="00CA0A11" w14:paraId="44BADABC" w14:textId="77777777">
      <w:pPr>
        <w:spacing w:after="0" w:line="240" w:lineRule="auto"/>
        <w:rPr>
          <w:rFonts w:ascii="Arial" w:hAnsi="Arial" w:eastAsia="Arial" w:cs="Arial"/>
          <w:sz w:val="24"/>
          <w:szCs w:val="24"/>
        </w:rPr>
      </w:pPr>
      <w:r w:rsidRPr="286AFBE1">
        <w:rPr>
          <w:rFonts w:ascii="Arial" w:hAnsi="Arial" w:eastAsia="Arial" w:cs="Arial"/>
          <w:sz w:val="24"/>
          <w:szCs w:val="24"/>
        </w:rPr>
        <w:t xml:space="preserve">Relevant information will also be shared with the assessment organiser and assessors workforce to facilitate them to provide a quality support for the learners on the assessment. </w:t>
      </w:r>
    </w:p>
    <w:p w:rsidR="00A839D6" w:rsidP="286AFBE1" w:rsidRDefault="00CA0A11" w14:paraId="4F66416D" w14:textId="77777777">
      <w:pPr>
        <w:spacing w:after="0" w:line="240" w:lineRule="auto"/>
        <w:rPr>
          <w:rFonts w:ascii="Arial" w:hAnsi="Arial" w:eastAsia="Arial" w:cs="Arial"/>
          <w:sz w:val="24"/>
          <w:szCs w:val="24"/>
        </w:rPr>
      </w:pPr>
      <w:r w:rsidRPr="286AFBE1">
        <w:rPr>
          <w:rFonts w:ascii="Arial" w:hAnsi="Arial" w:eastAsia="Arial" w:cs="Arial"/>
          <w:sz w:val="24"/>
          <w:szCs w:val="24"/>
        </w:rPr>
        <w:t xml:space="preserve">As a registered Official you may receive Officiating correspondence from England Netball. Please inform England Netball if you do not wish to receive such correspondence. The information provided on this form will be used by England Netball to support the development of Netball.  </w:t>
      </w:r>
    </w:p>
    <w:p w:rsidR="00A839D6" w:rsidP="286AFBE1" w:rsidRDefault="00A839D6" w14:paraId="20E8D85A" w14:textId="77777777">
      <w:pPr>
        <w:spacing w:after="0" w:line="240" w:lineRule="auto"/>
        <w:rPr>
          <w:rFonts w:ascii="Arial" w:hAnsi="Arial" w:eastAsia="Arial" w:cs="Arial"/>
          <w:sz w:val="24"/>
          <w:szCs w:val="24"/>
        </w:rPr>
      </w:pPr>
    </w:p>
    <w:p w:rsidR="00A839D6" w:rsidP="286AFBE1" w:rsidRDefault="00CA0A11" w14:paraId="1FC0C1CC" w14:textId="77777777">
      <w:pPr>
        <w:spacing w:after="0" w:line="240" w:lineRule="auto"/>
        <w:rPr>
          <w:rFonts w:ascii="Arial" w:hAnsi="Arial" w:eastAsia="Arial" w:cs="Arial"/>
          <w:sz w:val="24"/>
          <w:szCs w:val="24"/>
        </w:rPr>
      </w:pPr>
      <w:r w:rsidRPr="286AFBE1">
        <w:rPr>
          <w:rFonts w:ascii="Arial" w:hAnsi="Arial" w:eastAsia="Arial" w:cs="Arial"/>
          <w:sz w:val="24"/>
          <w:szCs w:val="24"/>
        </w:rPr>
        <w:t xml:space="preserve">You have a right to request a copy of the personal data that England Netball holds about you at any time. If you wish to do so, please email </w:t>
      </w:r>
      <w:hyperlink r:id="rId12">
        <w:r w:rsidRPr="286AFBE1">
          <w:rPr>
            <w:rFonts w:ascii="Arial" w:hAnsi="Arial" w:eastAsia="Arial" w:cs="Arial"/>
            <w:color w:val="0563C1"/>
            <w:sz w:val="24"/>
            <w:szCs w:val="24"/>
            <w:u w:val="single"/>
          </w:rPr>
          <w:t>company.secretary@englandnetball.co.uk</w:t>
        </w:r>
      </w:hyperlink>
      <w:r w:rsidRPr="286AFBE1">
        <w:rPr>
          <w:rFonts w:ascii="Arial" w:hAnsi="Arial" w:eastAsia="Arial" w:cs="Arial"/>
          <w:sz w:val="24"/>
          <w:szCs w:val="24"/>
        </w:rPr>
        <w:t xml:space="preserve">. For further information about what data we collect, why it is collected and what we do with it, please see our full privacy policy at </w:t>
      </w:r>
      <w:hyperlink r:id="rId13">
        <w:r w:rsidRPr="286AFBE1">
          <w:rPr>
            <w:rFonts w:ascii="Arial" w:hAnsi="Arial" w:eastAsia="Arial" w:cs="Arial"/>
            <w:color w:val="0563C1"/>
            <w:sz w:val="24"/>
            <w:szCs w:val="24"/>
            <w:u w:val="single"/>
          </w:rPr>
          <w:t>www.englandnetball.co.uk/privacypolicy</w:t>
        </w:r>
      </w:hyperlink>
      <w:r w:rsidRPr="286AFBE1">
        <w:rPr>
          <w:rFonts w:ascii="Arial" w:hAnsi="Arial" w:eastAsia="Arial" w:cs="Arial"/>
          <w:sz w:val="24"/>
          <w:szCs w:val="24"/>
        </w:rPr>
        <w:t xml:space="preserve"> </w:t>
      </w:r>
    </w:p>
    <w:p w:rsidR="00A839D6" w:rsidP="286AFBE1" w:rsidRDefault="00CA0A11" w14:paraId="40D7856D" w14:textId="77777777">
      <w:pPr>
        <w:spacing w:after="0" w:line="240" w:lineRule="auto"/>
        <w:rPr>
          <w:rFonts w:ascii="Arial" w:hAnsi="Arial" w:eastAsia="Arial" w:cs="Arial"/>
          <w:sz w:val="24"/>
          <w:szCs w:val="24"/>
        </w:rPr>
      </w:pPr>
      <w:r w:rsidRPr="286AFBE1">
        <w:rPr>
          <w:rFonts w:ascii="Arial" w:hAnsi="Arial" w:eastAsia="Arial" w:cs="Arial"/>
          <w:sz w:val="24"/>
          <w:szCs w:val="24"/>
        </w:rPr>
        <w:t xml:space="preserve"> </w:t>
      </w:r>
    </w:p>
    <w:p w:rsidR="00A839D6" w:rsidP="286AFBE1" w:rsidRDefault="00CA0A11" w14:paraId="0C8A09CF" w14:textId="77777777">
      <w:pPr>
        <w:jc w:val="both"/>
        <w:rPr>
          <w:rFonts w:ascii="Arial" w:hAnsi="Arial" w:eastAsia="Arial" w:cs="Arial"/>
          <w:b/>
          <w:bCs/>
          <w:sz w:val="24"/>
          <w:szCs w:val="24"/>
        </w:rPr>
      </w:pPr>
      <w:r w:rsidRPr="286AFBE1">
        <w:rPr>
          <w:rFonts w:ascii="Arial" w:hAnsi="Arial" w:eastAsia="Arial" w:cs="Arial"/>
          <w:b/>
          <w:bCs/>
          <w:sz w:val="24"/>
          <w:szCs w:val="24"/>
        </w:rPr>
        <w:t>Applicants must:</w:t>
      </w:r>
    </w:p>
    <w:p w:rsidR="00A839D6" w:rsidP="286AFBE1" w:rsidRDefault="00CA0A11" w14:paraId="26A706D1" w14:textId="77777777">
      <w:pPr>
        <w:numPr>
          <w:ilvl w:val="0"/>
          <w:numId w:val="4"/>
        </w:numPr>
        <w:spacing w:after="0" w:line="240" w:lineRule="auto"/>
        <w:rPr>
          <w:rFonts w:ascii="Arial" w:hAnsi="Arial" w:eastAsia="Arial" w:cs="Arial"/>
          <w:sz w:val="24"/>
          <w:szCs w:val="24"/>
        </w:rPr>
      </w:pPr>
      <w:r w:rsidRPr="286AFBE1">
        <w:rPr>
          <w:rFonts w:ascii="Arial" w:hAnsi="Arial" w:eastAsia="Arial" w:cs="Arial"/>
          <w:sz w:val="24"/>
          <w:szCs w:val="24"/>
        </w:rPr>
        <w:t>Attended an INTO Officiating Award course within 2 years* of applying for the Practical Assessment.</w:t>
      </w:r>
    </w:p>
    <w:p w:rsidR="00A839D6" w:rsidP="286AFBE1" w:rsidRDefault="00CA0A11" w14:paraId="70BD57BD" w14:textId="77777777">
      <w:pPr>
        <w:numPr>
          <w:ilvl w:val="0"/>
          <w:numId w:val="4"/>
        </w:numPr>
        <w:spacing w:after="0" w:line="240" w:lineRule="auto"/>
        <w:rPr>
          <w:rFonts w:ascii="Arial" w:hAnsi="Arial" w:eastAsia="Arial" w:cs="Arial"/>
          <w:sz w:val="24"/>
          <w:szCs w:val="24"/>
        </w:rPr>
      </w:pPr>
      <w:r w:rsidRPr="286AFBE1">
        <w:rPr>
          <w:rFonts w:ascii="Arial" w:hAnsi="Arial" w:eastAsia="Arial" w:cs="Arial"/>
          <w:sz w:val="24"/>
          <w:szCs w:val="24"/>
        </w:rPr>
        <w:t>Hold England Netball full membership.</w:t>
      </w:r>
    </w:p>
    <w:p w:rsidR="00A839D6" w:rsidP="286AFBE1" w:rsidRDefault="00CA0A11" w14:paraId="2ADBE95E" w14:textId="77777777">
      <w:pPr>
        <w:numPr>
          <w:ilvl w:val="0"/>
          <w:numId w:val="4"/>
        </w:numPr>
        <w:spacing w:after="0" w:line="240" w:lineRule="auto"/>
        <w:rPr>
          <w:rFonts w:ascii="Arial" w:hAnsi="Arial" w:eastAsia="Arial" w:cs="Arial"/>
          <w:sz w:val="24"/>
          <w:szCs w:val="24"/>
        </w:rPr>
      </w:pPr>
      <w:r w:rsidRPr="286AFBE1">
        <w:rPr>
          <w:rFonts w:ascii="Arial" w:hAnsi="Arial" w:eastAsia="Arial" w:cs="Arial"/>
          <w:sz w:val="24"/>
          <w:szCs w:val="24"/>
        </w:rPr>
        <w:t>Supply evidence of the practice matches documented in their Umpire Log Book.</w:t>
      </w:r>
    </w:p>
    <w:p w:rsidR="00612FD0" w:rsidP="286AFBE1" w:rsidRDefault="00612FD0" w14:paraId="53C3C258" w14:textId="6E504BCA">
      <w:pPr>
        <w:numPr>
          <w:ilvl w:val="0"/>
          <w:numId w:val="4"/>
        </w:numPr>
        <w:spacing w:after="0" w:line="240" w:lineRule="auto"/>
        <w:rPr>
          <w:rFonts w:ascii="Arial" w:hAnsi="Arial" w:eastAsia="Arial" w:cs="Arial"/>
          <w:sz w:val="24"/>
          <w:szCs w:val="24"/>
        </w:rPr>
      </w:pPr>
      <w:r>
        <w:rPr>
          <w:rFonts w:ascii="Arial" w:hAnsi="Arial" w:eastAsia="Arial" w:cs="Arial"/>
          <w:sz w:val="24"/>
          <w:szCs w:val="24"/>
        </w:rPr>
        <w:t>Have</w:t>
      </w:r>
      <w:r w:rsidR="00AE7E19">
        <w:rPr>
          <w:rFonts w:ascii="Arial" w:hAnsi="Arial" w:eastAsia="Arial" w:cs="Arial"/>
          <w:sz w:val="24"/>
          <w:szCs w:val="24"/>
        </w:rPr>
        <w:t xml:space="preserve"> received</w:t>
      </w:r>
      <w:r>
        <w:rPr>
          <w:rFonts w:ascii="Arial" w:hAnsi="Arial" w:eastAsia="Arial" w:cs="Arial"/>
          <w:sz w:val="24"/>
          <w:szCs w:val="24"/>
        </w:rPr>
        <w:t xml:space="preserve"> endorsement </w:t>
      </w:r>
      <w:r w:rsidR="00AE7E19">
        <w:rPr>
          <w:rFonts w:ascii="Arial" w:hAnsi="Arial" w:eastAsia="Arial" w:cs="Arial"/>
          <w:sz w:val="24"/>
          <w:szCs w:val="24"/>
        </w:rPr>
        <w:t>to apply for their practical assessment</w:t>
      </w:r>
    </w:p>
    <w:p w:rsidR="00A839D6" w:rsidP="286AFBE1" w:rsidRDefault="00A839D6" w14:paraId="519490CA" w14:textId="77777777">
      <w:pPr>
        <w:jc w:val="both"/>
        <w:rPr>
          <w:rFonts w:ascii="Arial" w:hAnsi="Arial" w:eastAsia="Arial" w:cs="Arial"/>
          <w:b/>
          <w:bCs/>
          <w:sz w:val="24"/>
          <w:szCs w:val="24"/>
        </w:rPr>
      </w:pPr>
    </w:p>
    <w:p w:rsidR="00A839D6" w:rsidP="286AFBE1" w:rsidRDefault="00CA0A11" w14:paraId="4B8386D3" w14:textId="77777777">
      <w:pPr>
        <w:jc w:val="both"/>
        <w:rPr>
          <w:rFonts w:ascii="Arial" w:hAnsi="Arial" w:eastAsia="Arial" w:cs="Arial"/>
          <w:b/>
          <w:bCs/>
          <w:sz w:val="24"/>
          <w:szCs w:val="24"/>
        </w:rPr>
      </w:pPr>
      <w:r w:rsidRPr="286AFBE1">
        <w:rPr>
          <w:rFonts w:ascii="Arial" w:hAnsi="Arial" w:eastAsia="Arial" w:cs="Arial"/>
          <w:b/>
          <w:bCs/>
          <w:sz w:val="24"/>
          <w:szCs w:val="24"/>
        </w:rPr>
        <w:t>Practical Assessment Arrangements</w:t>
      </w:r>
    </w:p>
    <w:p w:rsidR="00A839D6" w:rsidP="286AFBE1" w:rsidRDefault="00CA0A11" w14:paraId="0FD826A5" w14:textId="77777777">
      <w:pPr>
        <w:numPr>
          <w:ilvl w:val="0"/>
          <w:numId w:val="2"/>
        </w:numPr>
        <w:spacing w:after="0" w:line="240" w:lineRule="auto"/>
        <w:jc w:val="both"/>
        <w:rPr>
          <w:rFonts w:ascii="Arial" w:hAnsi="Arial" w:eastAsia="Arial" w:cs="Arial"/>
          <w:sz w:val="24"/>
          <w:szCs w:val="24"/>
        </w:rPr>
      </w:pPr>
      <w:r w:rsidRPr="286AFBE1">
        <w:rPr>
          <w:rFonts w:ascii="Arial" w:hAnsi="Arial" w:eastAsia="Arial" w:cs="Arial"/>
          <w:sz w:val="24"/>
          <w:szCs w:val="24"/>
        </w:rPr>
        <w:t>Assessments will be conducted on a local league, social tournament, or simulated match play within the learner’s County.</w:t>
      </w:r>
    </w:p>
    <w:p w:rsidR="00A839D6" w:rsidP="286AFBE1" w:rsidRDefault="00CA0A11" w14:paraId="724F412F" w14:textId="77777777">
      <w:pPr>
        <w:numPr>
          <w:ilvl w:val="0"/>
          <w:numId w:val="2"/>
        </w:numPr>
        <w:spacing w:after="0" w:line="240" w:lineRule="auto"/>
        <w:jc w:val="both"/>
        <w:rPr>
          <w:rFonts w:ascii="Arial" w:hAnsi="Arial" w:eastAsia="Arial" w:cs="Arial"/>
          <w:sz w:val="24"/>
          <w:szCs w:val="24"/>
        </w:rPr>
      </w:pPr>
      <w:r w:rsidRPr="286AFBE1">
        <w:rPr>
          <w:rFonts w:ascii="Arial" w:hAnsi="Arial" w:eastAsia="Arial" w:cs="Arial"/>
          <w:sz w:val="24"/>
          <w:szCs w:val="24"/>
        </w:rPr>
        <w:t>The County will be responsible for arranging venues, allocating Assessor, and notifying learners of the assessment arrangements.</w:t>
      </w:r>
    </w:p>
    <w:p w:rsidR="00A839D6" w:rsidP="286AFBE1" w:rsidRDefault="00A839D6" w14:paraId="65849F95" w14:textId="77777777">
      <w:pPr>
        <w:jc w:val="both"/>
        <w:rPr>
          <w:rFonts w:ascii="Arial" w:hAnsi="Arial" w:eastAsia="Arial" w:cs="Arial"/>
          <w:sz w:val="24"/>
          <w:szCs w:val="24"/>
        </w:rPr>
      </w:pPr>
    </w:p>
    <w:p w:rsidR="00A839D6" w:rsidP="286AFBE1" w:rsidRDefault="00CA0A11" w14:paraId="2BEB0C8B" w14:textId="77777777">
      <w:pPr>
        <w:jc w:val="both"/>
        <w:rPr>
          <w:rFonts w:ascii="Arial" w:hAnsi="Arial" w:eastAsia="Arial" w:cs="Arial"/>
          <w:b/>
          <w:bCs/>
          <w:sz w:val="24"/>
          <w:szCs w:val="24"/>
        </w:rPr>
      </w:pPr>
      <w:r w:rsidRPr="286AFBE1">
        <w:rPr>
          <w:rFonts w:ascii="Arial" w:hAnsi="Arial" w:eastAsia="Arial" w:cs="Arial"/>
          <w:b/>
          <w:bCs/>
          <w:sz w:val="24"/>
          <w:szCs w:val="24"/>
        </w:rPr>
        <w:t>Assessors</w:t>
      </w:r>
    </w:p>
    <w:p w:rsidR="00A839D6" w:rsidP="286AFBE1" w:rsidRDefault="00CA0A11" w14:paraId="734CFC2C" w14:textId="77777777">
      <w:pPr>
        <w:rPr>
          <w:rFonts w:ascii="Arial" w:hAnsi="Arial" w:eastAsia="Arial" w:cs="Arial"/>
          <w:sz w:val="24"/>
          <w:szCs w:val="24"/>
        </w:rPr>
      </w:pPr>
      <w:r w:rsidRPr="286AFBE1">
        <w:rPr>
          <w:rFonts w:ascii="Arial" w:hAnsi="Arial" w:eastAsia="Arial" w:cs="Arial"/>
          <w:sz w:val="24"/>
          <w:szCs w:val="24"/>
        </w:rPr>
        <w:t xml:space="preserve">One England Netball Officiating Assessor appointed by the County will conduct the practical assessment. </w:t>
      </w:r>
    </w:p>
    <w:p w:rsidR="00A839D6" w:rsidP="286AFBE1" w:rsidRDefault="00A839D6" w14:paraId="6B730F5B" w14:textId="77777777">
      <w:pPr>
        <w:jc w:val="both"/>
        <w:rPr>
          <w:rFonts w:ascii="Arial" w:hAnsi="Arial" w:eastAsia="Arial" w:cs="Arial"/>
          <w:sz w:val="24"/>
          <w:szCs w:val="24"/>
        </w:rPr>
      </w:pPr>
    </w:p>
    <w:p w:rsidR="00A839D6" w:rsidP="286AFBE1" w:rsidRDefault="00CA0A11" w14:paraId="3820FB23" w14:textId="77777777">
      <w:pPr>
        <w:jc w:val="both"/>
        <w:rPr>
          <w:rFonts w:ascii="Arial" w:hAnsi="Arial" w:eastAsia="Arial" w:cs="Arial"/>
          <w:b/>
          <w:bCs/>
          <w:sz w:val="24"/>
          <w:szCs w:val="24"/>
        </w:rPr>
      </w:pPr>
      <w:r w:rsidRPr="286AFBE1">
        <w:rPr>
          <w:rFonts w:ascii="Arial" w:hAnsi="Arial" w:eastAsia="Arial" w:cs="Arial"/>
          <w:b/>
          <w:bCs/>
          <w:sz w:val="24"/>
          <w:szCs w:val="24"/>
        </w:rPr>
        <w:t>Form of Assessment</w:t>
      </w:r>
    </w:p>
    <w:p w:rsidR="00A839D6" w:rsidP="286AFBE1" w:rsidRDefault="00CA0A11" w14:paraId="644F48E7" w14:textId="77777777">
      <w:pPr>
        <w:numPr>
          <w:ilvl w:val="0"/>
          <w:numId w:val="3"/>
        </w:numPr>
        <w:spacing w:after="0" w:line="240" w:lineRule="auto"/>
        <w:rPr>
          <w:rFonts w:ascii="Arial" w:hAnsi="Arial" w:eastAsia="Arial" w:cs="Arial"/>
          <w:sz w:val="24"/>
          <w:szCs w:val="24"/>
        </w:rPr>
      </w:pPr>
      <w:r w:rsidRPr="286AFBE1">
        <w:rPr>
          <w:rFonts w:ascii="Arial" w:hAnsi="Arial" w:eastAsia="Arial" w:cs="Arial"/>
          <w:sz w:val="24"/>
          <w:szCs w:val="24"/>
        </w:rPr>
        <w:t>Learners will be observed for 15 minutes either at a scheduled match or 15 minutes of simulated match play.</w:t>
      </w:r>
    </w:p>
    <w:p w:rsidR="00A839D6" w:rsidP="286AFBE1" w:rsidRDefault="00CA0A11" w14:paraId="50ACA1EE" w14:textId="77777777">
      <w:pPr>
        <w:numPr>
          <w:ilvl w:val="0"/>
          <w:numId w:val="3"/>
        </w:numPr>
        <w:spacing w:after="0" w:line="240" w:lineRule="auto"/>
        <w:rPr>
          <w:rFonts w:ascii="Arial" w:hAnsi="Arial" w:eastAsia="Arial" w:cs="Arial"/>
          <w:sz w:val="24"/>
          <w:szCs w:val="24"/>
        </w:rPr>
      </w:pPr>
      <w:r w:rsidRPr="286AFBE1">
        <w:rPr>
          <w:rFonts w:ascii="Arial" w:hAnsi="Arial" w:eastAsia="Arial" w:cs="Arial"/>
          <w:sz w:val="24"/>
          <w:szCs w:val="24"/>
        </w:rPr>
        <w:t>Learners need to be competent against the INTO Officiating Award criteria.</w:t>
      </w:r>
    </w:p>
    <w:p w:rsidR="00A839D6" w:rsidP="286AFBE1" w:rsidRDefault="00CA0A11" w14:paraId="09CD0367" w14:textId="77777777">
      <w:pPr>
        <w:numPr>
          <w:ilvl w:val="0"/>
          <w:numId w:val="3"/>
        </w:numPr>
        <w:spacing w:after="0" w:line="240" w:lineRule="auto"/>
        <w:rPr>
          <w:rFonts w:ascii="Arial" w:hAnsi="Arial" w:eastAsia="Arial" w:cs="Arial"/>
          <w:sz w:val="24"/>
          <w:szCs w:val="24"/>
        </w:rPr>
      </w:pPr>
      <w:r w:rsidRPr="286AFBE1">
        <w:rPr>
          <w:rFonts w:ascii="Arial" w:hAnsi="Arial" w:eastAsia="Arial" w:cs="Arial"/>
          <w:sz w:val="24"/>
          <w:szCs w:val="24"/>
        </w:rPr>
        <w:t>Learners receive written feedback either on the day or within one week of the Assessment.</w:t>
      </w:r>
    </w:p>
    <w:p w:rsidR="00A839D6" w:rsidP="286AFBE1" w:rsidRDefault="00A839D6" w14:paraId="19083507" w14:textId="77777777">
      <w:pPr>
        <w:jc w:val="both"/>
        <w:rPr>
          <w:rFonts w:ascii="Arial" w:hAnsi="Arial" w:eastAsia="Arial" w:cs="Arial"/>
          <w:sz w:val="24"/>
          <w:szCs w:val="24"/>
        </w:rPr>
      </w:pPr>
    </w:p>
    <w:p w:rsidR="00A839D6" w:rsidP="286AFBE1" w:rsidRDefault="00CA0A11" w14:paraId="6AE70044" w14:textId="77777777">
      <w:pPr>
        <w:jc w:val="both"/>
        <w:rPr>
          <w:rFonts w:ascii="Arial" w:hAnsi="Arial" w:eastAsia="Arial" w:cs="Arial"/>
          <w:b/>
          <w:bCs/>
          <w:sz w:val="24"/>
          <w:szCs w:val="24"/>
        </w:rPr>
      </w:pPr>
      <w:r w:rsidRPr="286AFBE1">
        <w:rPr>
          <w:rFonts w:ascii="Arial" w:hAnsi="Arial" w:eastAsia="Arial" w:cs="Arial"/>
          <w:b/>
          <w:bCs/>
          <w:sz w:val="24"/>
          <w:szCs w:val="24"/>
        </w:rPr>
        <w:lastRenderedPageBreak/>
        <w:t>Results</w:t>
      </w:r>
    </w:p>
    <w:p w:rsidR="00A839D6" w:rsidP="286AFBE1" w:rsidRDefault="00CA0A11" w14:paraId="3B022FC8" w14:textId="77777777">
      <w:pPr>
        <w:numPr>
          <w:ilvl w:val="0"/>
          <w:numId w:val="1"/>
        </w:numPr>
        <w:spacing w:after="0" w:line="240" w:lineRule="auto"/>
        <w:rPr>
          <w:rFonts w:ascii="Arial" w:hAnsi="Arial" w:eastAsia="Arial" w:cs="Arial"/>
          <w:sz w:val="24"/>
          <w:szCs w:val="24"/>
        </w:rPr>
      </w:pPr>
      <w:r w:rsidRPr="286AFBE1">
        <w:rPr>
          <w:rFonts w:ascii="Arial" w:hAnsi="Arial" w:eastAsia="Arial" w:cs="Arial"/>
          <w:sz w:val="24"/>
          <w:szCs w:val="24"/>
        </w:rPr>
        <w:t xml:space="preserve">The names of the successful Learners will be registered on </w:t>
      </w:r>
      <w:proofErr w:type="spellStart"/>
      <w:r w:rsidRPr="286AFBE1">
        <w:rPr>
          <w:rFonts w:ascii="Arial" w:hAnsi="Arial" w:eastAsia="Arial" w:cs="Arial"/>
          <w:sz w:val="24"/>
          <w:szCs w:val="24"/>
        </w:rPr>
        <w:t>ENgage</w:t>
      </w:r>
      <w:proofErr w:type="spellEnd"/>
      <w:r w:rsidRPr="286AFBE1">
        <w:rPr>
          <w:rFonts w:ascii="Arial" w:hAnsi="Arial" w:eastAsia="Arial" w:cs="Arial"/>
          <w:sz w:val="24"/>
          <w:szCs w:val="24"/>
        </w:rPr>
        <w:t xml:space="preserve"> within 7 days of England Netball receiving the </w:t>
      </w:r>
      <w:proofErr w:type="spellStart"/>
      <w:r w:rsidRPr="286AFBE1">
        <w:rPr>
          <w:rFonts w:ascii="Arial" w:hAnsi="Arial" w:eastAsia="Arial" w:cs="Arial"/>
          <w:sz w:val="24"/>
          <w:szCs w:val="24"/>
        </w:rPr>
        <w:t>eLARF</w:t>
      </w:r>
      <w:proofErr w:type="spellEnd"/>
      <w:r w:rsidRPr="286AFBE1">
        <w:rPr>
          <w:rFonts w:ascii="Arial" w:hAnsi="Arial" w:eastAsia="Arial" w:cs="Arial"/>
          <w:sz w:val="24"/>
          <w:szCs w:val="24"/>
        </w:rPr>
        <w:t xml:space="preserve"> from the Assessor. Learners should retain a copy of the </w:t>
      </w:r>
      <w:proofErr w:type="spellStart"/>
      <w:r w:rsidRPr="286AFBE1">
        <w:rPr>
          <w:rFonts w:ascii="Arial" w:hAnsi="Arial" w:eastAsia="Arial" w:cs="Arial"/>
          <w:sz w:val="24"/>
          <w:szCs w:val="24"/>
        </w:rPr>
        <w:t>eLARF</w:t>
      </w:r>
      <w:proofErr w:type="spellEnd"/>
      <w:r w:rsidRPr="286AFBE1">
        <w:rPr>
          <w:rFonts w:ascii="Arial" w:hAnsi="Arial" w:eastAsia="Arial" w:cs="Arial"/>
          <w:sz w:val="24"/>
          <w:szCs w:val="24"/>
        </w:rPr>
        <w:t xml:space="preserve"> that is sent out to them and if required use the Qualifications section on their </w:t>
      </w:r>
      <w:proofErr w:type="spellStart"/>
      <w:r w:rsidRPr="286AFBE1">
        <w:rPr>
          <w:rFonts w:ascii="Arial" w:hAnsi="Arial" w:eastAsia="Arial" w:cs="Arial"/>
          <w:sz w:val="24"/>
          <w:szCs w:val="24"/>
        </w:rPr>
        <w:t>ENgage</w:t>
      </w:r>
      <w:proofErr w:type="spellEnd"/>
      <w:r w:rsidRPr="286AFBE1">
        <w:rPr>
          <w:rFonts w:ascii="Arial" w:hAnsi="Arial" w:eastAsia="Arial" w:cs="Arial"/>
          <w:sz w:val="24"/>
          <w:szCs w:val="24"/>
        </w:rPr>
        <w:t xml:space="preserve"> account to prove validity of their award. </w:t>
      </w:r>
    </w:p>
    <w:p w:rsidR="00A839D6" w:rsidP="286AFBE1" w:rsidRDefault="00CA0A11" w14:paraId="5DEFE7E4" w14:textId="77777777">
      <w:pPr>
        <w:numPr>
          <w:ilvl w:val="0"/>
          <w:numId w:val="1"/>
        </w:numPr>
        <w:spacing w:after="0" w:line="240" w:lineRule="auto"/>
        <w:rPr>
          <w:rFonts w:ascii="Arial" w:hAnsi="Arial" w:eastAsia="Arial" w:cs="Arial"/>
          <w:sz w:val="24"/>
          <w:szCs w:val="24"/>
        </w:rPr>
      </w:pPr>
      <w:r w:rsidRPr="286AFBE1">
        <w:rPr>
          <w:rFonts w:ascii="Arial" w:hAnsi="Arial" w:eastAsia="Arial" w:cs="Arial"/>
          <w:sz w:val="24"/>
          <w:szCs w:val="24"/>
        </w:rPr>
        <w:t>Counties may in addition, choose to issue successful learners with an umpire award pin badge.</w:t>
      </w:r>
    </w:p>
    <w:p w:rsidR="00A839D6" w:rsidP="286AFBE1" w:rsidRDefault="00CA0A11" w14:paraId="57A006AB" w14:textId="77777777">
      <w:pPr>
        <w:numPr>
          <w:ilvl w:val="0"/>
          <w:numId w:val="1"/>
        </w:numPr>
        <w:spacing w:after="0" w:line="240" w:lineRule="auto"/>
        <w:rPr>
          <w:rFonts w:ascii="Arial" w:hAnsi="Arial" w:eastAsia="Arial" w:cs="Arial"/>
          <w:sz w:val="24"/>
          <w:szCs w:val="24"/>
        </w:rPr>
      </w:pPr>
      <w:r w:rsidRPr="03BE4CF6">
        <w:rPr>
          <w:rFonts w:ascii="Arial" w:hAnsi="Arial" w:eastAsia="Arial" w:cs="Arial"/>
          <w:sz w:val="24"/>
          <w:szCs w:val="24"/>
        </w:rPr>
        <w:t xml:space="preserve">Any Learner who does not meet the criteria (NYMC) in the Practical Assessment is able to retake the Practical Assessment provided they are within the course validation period. The Assessor will advise on the minimum period required before applying to take another practical assessment. The Assessor has the responsibility to advise the timeline and it is recommended that this is 3 months. </w:t>
      </w:r>
    </w:p>
    <w:p w:rsidR="03BE4CF6" w:rsidP="03BE4CF6" w:rsidRDefault="03BE4CF6" w14:paraId="02DC496D" w14:textId="73B56069">
      <w:pPr>
        <w:rPr>
          <w:rFonts w:ascii="Arial" w:hAnsi="Arial" w:eastAsia="Arial" w:cs="Arial"/>
          <w:sz w:val="24"/>
          <w:szCs w:val="24"/>
        </w:rPr>
      </w:pPr>
    </w:p>
    <w:p w:rsidR="00A839D6" w:rsidP="286AFBE1" w:rsidRDefault="300759A3" w14:paraId="312CBD17" w14:textId="4A8E1472">
      <w:pPr>
        <w:rPr>
          <w:rFonts w:ascii="Arial" w:hAnsi="Arial" w:eastAsia="Arial" w:cs="Arial"/>
          <w:sz w:val="24"/>
          <w:szCs w:val="24"/>
        </w:rPr>
      </w:pPr>
      <w:r w:rsidRPr="03BE4CF6">
        <w:rPr>
          <w:rFonts w:ascii="Arial" w:hAnsi="Arial" w:eastAsia="Arial" w:cs="Arial"/>
          <w:sz w:val="24"/>
          <w:szCs w:val="24"/>
        </w:rPr>
        <w:t xml:space="preserve">* </w:t>
      </w:r>
      <w:r w:rsidRPr="03BE4CF6" w:rsidR="787DF243">
        <w:rPr>
          <w:rFonts w:ascii="Arial" w:hAnsi="Arial" w:eastAsia="Arial" w:cs="Arial"/>
          <w:sz w:val="24"/>
          <w:szCs w:val="24"/>
        </w:rPr>
        <w:t>Assessment Fee applicable from 1</w:t>
      </w:r>
      <w:r w:rsidRPr="03BE4CF6" w:rsidR="787DF243">
        <w:rPr>
          <w:rFonts w:ascii="Arial" w:hAnsi="Arial" w:eastAsia="Arial" w:cs="Arial"/>
          <w:sz w:val="24"/>
          <w:szCs w:val="24"/>
          <w:vertAlign w:val="superscript"/>
        </w:rPr>
        <w:t>st</w:t>
      </w:r>
      <w:r w:rsidRPr="03BE4CF6" w:rsidR="787DF243">
        <w:rPr>
          <w:rFonts w:ascii="Arial" w:hAnsi="Arial" w:eastAsia="Arial" w:cs="Arial"/>
          <w:sz w:val="24"/>
          <w:szCs w:val="24"/>
        </w:rPr>
        <w:t xml:space="preserve"> April 2024.</w:t>
      </w:r>
    </w:p>
    <w:p w:rsidR="00A839D6" w:rsidP="286AFBE1" w:rsidRDefault="00CA0A11" w14:paraId="1C5EF592" w14:textId="19E3A906">
      <w:pPr>
        <w:rPr>
          <w:rFonts w:ascii="Arial" w:hAnsi="Arial" w:eastAsia="Arial" w:cs="Arial"/>
          <w:sz w:val="24"/>
          <w:szCs w:val="24"/>
        </w:rPr>
      </w:pPr>
      <w:bookmarkStart w:name="_heading=h.gjdgxs" w:id="0"/>
      <w:bookmarkEnd w:id="0"/>
      <w:r w:rsidRPr="03BE4CF6">
        <w:rPr>
          <w:rFonts w:ascii="Arial" w:hAnsi="Arial" w:eastAsia="Arial" w:cs="Arial"/>
          <w:sz w:val="24"/>
          <w:szCs w:val="24"/>
        </w:rPr>
        <w:t>*</w:t>
      </w:r>
      <w:r w:rsidRPr="03BE4CF6" w:rsidR="411A0373">
        <w:rPr>
          <w:rFonts w:ascii="Arial" w:hAnsi="Arial" w:eastAsia="Arial" w:cs="Arial"/>
          <w:sz w:val="24"/>
          <w:szCs w:val="24"/>
        </w:rPr>
        <w:t>*</w:t>
      </w:r>
      <w:r w:rsidRPr="03BE4CF6">
        <w:rPr>
          <w:rFonts w:ascii="Arial" w:hAnsi="Arial" w:eastAsia="Arial" w:cs="Arial"/>
          <w:sz w:val="24"/>
          <w:szCs w:val="24"/>
        </w:rPr>
        <w:t>Learners should consult with their County to determine if an extension due to the COVID 19 pandemic applies. Extensions are available for learners with course expiry dates that fall between 16</w:t>
      </w:r>
      <w:r w:rsidRPr="03BE4CF6">
        <w:rPr>
          <w:rFonts w:ascii="Arial" w:hAnsi="Arial" w:eastAsia="Arial" w:cs="Arial"/>
          <w:sz w:val="24"/>
          <w:szCs w:val="24"/>
          <w:vertAlign w:val="superscript"/>
        </w:rPr>
        <w:t>th</w:t>
      </w:r>
      <w:r w:rsidRPr="03BE4CF6">
        <w:rPr>
          <w:rFonts w:ascii="Arial" w:hAnsi="Arial" w:eastAsia="Arial" w:cs="Arial"/>
          <w:sz w:val="24"/>
          <w:szCs w:val="24"/>
        </w:rPr>
        <w:t xml:space="preserve"> March 2020 – 31</w:t>
      </w:r>
      <w:r w:rsidRPr="03BE4CF6">
        <w:rPr>
          <w:rFonts w:ascii="Arial" w:hAnsi="Arial" w:eastAsia="Arial" w:cs="Arial"/>
          <w:sz w:val="24"/>
          <w:szCs w:val="24"/>
          <w:vertAlign w:val="superscript"/>
        </w:rPr>
        <w:t>st</w:t>
      </w:r>
      <w:r w:rsidRPr="03BE4CF6">
        <w:rPr>
          <w:rFonts w:ascii="Arial" w:hAnsi="Arial" w:eastAsia="Arial" w:cs="Arial"/>
          <w:sz w:val="24"/>
          <w:szCs w:val="24"/>
        </w:rPr>
        <w:t xml:space="preserve"> August 2021.</w:t>
      </w:r>
    </w:p>
    <w:p w:rsidR="00A839D6" w:rsidP="286AFBE1" w:rsidRDefault="00A839D6" w14:paraId="01FFB032" w14:textId="77777777">
      <w:pPr>
        <w:rPr>
          <w:rFonts w:ascii="Arial" w:hAnsi="Arial" w:eastAsia="Arial" w:cs="Arial"/>
          <w:sz w:val="24"/>
          <w:szCs w:val="24"/>
        </w:rPr>
      </w:pPr>
    </w:p>
    <w:sectPr w:rsidR="00A839D6">
      <w:headerReference w:type="default" r:id="rId14"/>
      <w:footerReference w:type="default" r:id="rId15"/>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0F15" w:rsidRDefault="00A10F15" w14:paraId="63D68D99" w14:textId="77777777">
      <w:pPr>
        <w:spacing w:after="0" w:line="240" w:lineRule="auto"/>
      </w:pPr>
      <w:r>
        <w:separator/>
      </w:r>
    </w:p>
  </w:endnote>
  <w:endnote w:type="continuationSeparator" w:id="0">
    <w:p w:rsidR="00A10F15" w:rsidRDefault="00A10F15" w14:paraId="431D01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839D6" w:rsidRDefault="00CA0A11" w14:paraId="6FEAAC34" w14:textId="77777777">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60288" behindDoc="0" locked="0" layoutInCell="1" hidden="0" allowOverlap="1" wp14:anchorId="693A63B2" wp14:editId="000F91E3">
              <wp:simplePos x="0" y="0"/>
              <wp:positionH relativeFrom="column">
                <wp:posOffset>-4635499</wp:posOffset>
              </wp:positionH>
              <wp:positionV relativeFrom="paragraph">
                <wp:posOffset>215900</wp:posOffset>
              </wp:positionV>
              <wp:extent cx="11147425" cy="231775"/>
              <wp:effectExtent l="0" t="0" r="0" b="0"/>
              <wp:wrapNone/>
              <wp:docPr id="1029" name="Rectangle 1029"/>
              <wp:cNvGraphicFramePr/>
              <a:graphic xmlns:a="http://schemas.openxmlformats.org/drawingml/2006/main">
                <a:graphicData uri="http://schemas.microsoft.com/office/word/2010/wordprocessingShape">
                  <wps:wsp>
                    <wps:cNvSpPr/>
                    <wps:spPr>
                      <a:xfrm>
                        <a:off x="0" y="3670463"/>
                        <a:ext cx="10692000" cy="219075"/>
                      </a:xfrm>
                      <a:prstGeom prst="rect">
                        <a:avLst/>
                      </a:prstGeom>
                      <a:solidFill>
                        <a:srgbClr val="4C85C5"/>
                      </a:solidFill>
                      <a:ln w="12700" cap="flat" cmpd="sng">
                        <a:solidFill>
                          <a:srgbClr val="4C85C5"/>
                        </a:solidFill>
                        <a:prstDash val="solid"/>
                        <a:miter lim="800000"/>
                        <a:headEnd type="none" w="sm" len="sm"/>
                        <a:tailEnd type="none" w="sm" len="sm"/>
                      </a:ln>
                    </wps:spPr>
                    <wps:txbx>
                      <w:txbxContent>
                        <w:p w:rsidR="00A839D6" w:rsidRDefault="00A839D6" w14:paraId="04AA4DE5"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029" style="position:absolute;margin-left:-365pt;margin-top:17pt;width:877.75pt;height:1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4c85c5" strokecolor="#4c85c5" strokeweight="1pt" w14:anchorId="693A6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GPGAIAAFAEAAAOAAAAZHJzL2Uyb0RvYy54bWysVNuO2jAQfa/Uf7D8XpKw3EVYVVCqSqsu&#10;0nY/wDgOseRbPYaEv+/YYRe2feiq6ovxJMOZM2fOZHnfaUVOwoO0pqTFIKdEGG4raQ4lff6x/TSj&#10;BAIzFVPWiJKeBdD71ccPy9YtxNA2VlXCEwQxsGhdSZsQ3CLLgDdCMxhYJwy+rK3XLGDoD1nlWYvo&#10;WmXDPJ9krfWV85YLAHy66V/SVcKva8HDY12DCESVFLmFdPp07uOZrZZscfDMNZJfaLB/YKGZNFj0&#10;FWrDAiNHL/+A0pJ7C7YOA251ZutacpF6wG6K/LdunhrmROoFxQH3KhP8P1j+/fTkdh5laB0sAK+x&#10;i672Ov4iP9Ilsc4lvZtM89HkrpdMdIFwfFXkkznOAaXlmDIs5vl0HDOyK4jzEL4Kq0m8lNTjTJJU&#10;7PQAoU99SYk1wSpZbaVSKfCH/Vp5cmI4v9F6Nl6/oL9JU4a0yGU4TUQY+qhWLCAn7aqSgjmkgm/+&#10;Au9Djsw2DJqeQULoBdAyoHGV1CWdYf9YOFmpEaz6YioSzg7dbtDzNFIDTYkSuCF4SXmBSfX3PFRR&#10;GRTzOpt4C92+IxIbKyJWfLK31XnnCTi+lUj4gUHYMY9GLrA6mhvr/jwyj1zUN4PumRej4Ri34Tbw&#10;t8H+NmCGNxZ3hgdPSR+sQ9qhOCJjPx+DrWUa5ZXMhTXaNpnhsmJxL27jlHX9EKx+AQAA//8DAFBL&#10;AwQUAAYACAAAACEAXKuNZOEAAAALAQAADwAAAGRycy9kb3ducmV2LnhtbEyPwU7DMBBE70j8g7VI&#10;3FqbllAUsqkKUg/hRAs99ObGSxIRr9PYbdK/xz3BabSa0eybbDnaVpyp941jhIepAkFcOtNwhfD1&#10;uZ48g/BBs9GtY0K4kIdlfnuT6dS4gTd03oZKxBL2qUaoQ+hSKX1Zk9V+6jri6H273uoQz76SptdD&#10;LLetnCn1JK1uOH6odUdvNZU/25NFOO5UcfkYVu/78VhYU66r16IcEO/vxtULiEBj+AvDFT+iQx6Z&#10;Du7ExosWYbKYqzgmIMwfo14TapYkIA4IC5WAzDP5f0P+CwAA//8DAFBLAQItABQABgAIAAAAIQC2&#10;gziS/gAAAOEBAAATAAAAAAAAAAAAAAAAAAAAAABbQ29udGVudF9UeXBlc10ueG1sUEsBAi0AFAAG&#10;AAgAAAAhADj9If/WAAAAlAEAAAsAAAAAAAAAAAAAAAAALwEAAF9yZWxzLy5yZWxzUEsBAi0AFAAG&#10;AAgAAAAhAOqMYY8YAgAAUAQAAA4AAAAAAAAAAAAAAAAALgIAAGRycy9lMm9Eb2MueG1sUEsBAi0A&#10;FAAGAAgAAAAhAFyrjWThAAAACwEAAA8AAAAAAAAAAAAAAAAAcgQAAGRycy9kb3ducmV2LnhtbFBL&#10;BQYAAAAABAAEAPMAAACABQAAAAA=&#10;">
              <v:stroke startarrowwidth="narrow" startarrowlength="short" endarrowwidth="narrow" endarrowlength="short"/>
              <v:textbox inset="2.53958mm,2.53958mm,2.53958mm,2.53958mm">
                <w:txbxContent>
                  <w:p w:rsidR="00A839D6" w:rsidRDefault="00A839D6" w14:paraId="04AA4DE5" w14:textId="7777777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705C6C5B" wp14:editId="24B5D66C">
              <wp:simplePos x="0" y="0"/>
              <wp:positionH relativeFrom="column">
                <wp:posOffset>-4076699</wp:posOffset>
              </wp:positionH>
              <wp:positionV relativeFrom="paragraph">
                <wp:posOffset>63500</wp:posOffset>
              </wp:positionV>
              <wp:extent cx="0" cy="19050"/>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0" y="3780000"/>
                        <a:ext cx="10692000" cy="0"/>
                      </a:xfrm>
                      <a:prstGeom prst="straightConnector1">
                        <a:avLst/>
                      </a:prstGeom>
                      <a:noFill/>
                      <a:ln w="19050" cap="flat" cmpd="sng">
                        <a:solidFill>
                          <a:srgbClr val="4C85C5"/>
                        </a:solidFill>
                        <a:prstDash val="solid"/>
                        <a:miter lim="800000"/>
                        <a:headEnd type="none" w="sm" len="sm"/>
                        <a:tailEnd type="none" w="sm" len="sm"/>
                      </a:ln>
                    </wps:spPr>
                    <wps:bodyPr/>
                  </wps:wsp>
                </a:graphicData>
              </a:graphic>
            </wp:anchor>
          </w:drawing>
        </mc:Choice>
        <mc:Fallback>
          <w:pict>
            <v:shapetype id="_x0000_t32" coordsize="21600,21600" o:oned="t" filled="f" o:spt="32" path="m,l21600,21600e" w14:anchorId="2EEF132C">
              <v:path fillok="f" arrowok="t" o:connecttype="none"/>
              <o:lock v:ext="edit" shapetype="t"/>
            </v:shapetype>
            <v:shape id="Straight Arrow Connector 1028" style="position:absolute;margin-left:-321pt;margin-top:5pt;width:0;height:1.5pt;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4c85c5"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zBzgEAAJIDAAAOAAAAZHJzL2Uyb0RvYy54bWysU8mO2zAMvRfoPwi6N3ZmmmnGiDMHp9NL&#10;0Q7Q9gMYLbYAbRDVOPn7Uko66XIoUIwPMiWKj++R1Obh6Cw7qIQm+J4vFy1nyosgjR97/u3r45s1&#10;Z5jBS7DBq56fFPKH7etXmzl26iZMwUqVGIF47ObY8ynn2DUNikk5wEWIypNTh+Qg0zaNjUwwE7qz&#10;zU3b3jVzSDKmIBQine7OTr6t+ForkT9rjSoz23Piluua6rova7PdQDcmiJMRFxrwHywcGE9Jn6F2&#10;kIF9T+YvKGdEChh0XojgmqC1EapqIDXL9g81XyaIqmqh4mB8LhO+HKz4dBj8U6IyzBE7jE+pqDjq&#10;5Mqf+LFjLdap57fv1i1955KpY2aCXMv27p76QKUVdKU6m2t8TJg/qOBYMXqOOYEZpzwE76kzIS1r&#10;zeDwETMxoMCfASW5D4/G2tog69lMue7bVUkENCfaQibTRUmwfqw4GKyRJaZEYxr3g03sANT5t8N6&#10;NawKc8rx27WScAc4ne9V11mgM5kG0xrX8yr7ontSIN97yfIp0jR7mmleqKHjzCp6AWRUxhmM/fc9&#10;YmM9kbrWvlj7IE+1JfWcGl9pX4a0TNav+xp9fUrbHwAAAP//AwBQSwMEFAAGAAgAAAAhACLYgs/e&#10;AAAACwEAAA8AAABkcnMvZG93bnJldi54bWxMT01Lw0AQvQv+h2WEXqTdNZa2xGyKLRZFBdtaPG+z&#10;YxLMzobsto3/viMIehreB2/ey+a9a8QRu1B70nAzUiCQCm9rKjXs3lfDGYgQDVnTeEIN3xhgnl9e&#10;ZCa1/kQbPG5jKTiEQmo0VDG2qZShqNCZMPItEmufvnMmMuxKaTtz4nDXyESpiXSmJv5QmRaXFRZf&#10;24PT8Pz2NBu7x+IlXCcfu9fFah0epmutB1f9/R2IiH38M8NPfa4OOXfa+wPZIBoNw8k44TGRFcWX&#10;Hb/MnplbBTLP5P8N+RkAAP//AwBQSwECLQAUAAYACAAAACEAtoM4kv4AAADhAQAAEwAAAAAAAAAA&#10;AAAAAAAAAAAAW0NvbnRlbnRfVHlwZXNdLnhtbFBLAQItABQABgAIAAAAIQA4/SH/1gAAAJQBAAAL&#10;AAAAAAAAAAAAAAAAAC8BAABfcmVscy8ucmVsc1BLAQItABQABgAIAAAAIQCmAFzBzgEAAJIDAAAO&#10;AAAAAAAAAAAAAAAAAC4CAABkcnMvZTJvRG9jLnhtbFBLAQItABQABgAIAAAAIQAi2ILP3gAAAAsB&#10;AAAPAAAAAAAAAAAAAAAAACgEAABkcnMvZG93bnJldi54bWxQSwUGAAAAAAQABADzAAAAMwUAAAAA&#10;">
              <v:stroke joinstyle="miter" startarrowwidth="narrow" startarrowlength="short" endarrowwidth="narrow" endarrowlength="short"/>
            </v:shape>
          </w:pict>
        </mc:Fallback>
      </mc:AlternateContent>
    </w:r>
    <w:r>
      <w:rPr>
        <w:noProof/>
      </w:rPr>
      <mc:AlternateContent>
        <mc:Choice Requires="wps">
          <w:drawing>
            <wp:anchor distT="0" distB="0" distL="114300" distR="114300" simplePos="0" relativeHeight="251662336" behindDoc="0" locked="0" layoutInCell="1" hidden="0" allowOverlap="1" wp14:anchorId="6EEFBBFB" wp14:editId="7E0B88B6">
              <wp:simplePos x="0" y="0"/>
              <wp:positionH relativeFrom="column">
                <wp:posOffset>-4089399</wp:posOffset>
              </wp:positionH>
              <wp:positionV relativeFrom="paragraph">
                <wp:posOffset>114300</wp:posOffset>
              </wp:positionV>
              <wp:extent cx="0" cy="19050"/>
              <wp:effectExtent l="0" t="0" r="0" b="0"/>
              <wp:wrapNone/>
              <wp:docPr id="1031" name="Straight Arrow Connector 1031"/>
              <wp:cNvGraphicFramePr/>
              <a:graphic xmlns:a="http://schemas.openxmlformats.org/drawingml/2006/main">
                <a:graphicData uri="http://schemas.microsoft.com/office/word/2010/wordprocessingShape">
                  <wps:wsp>
                    <wps:cNvCnPr/>
                    <wps:spPr>
                      <a:xfrm>
                        <a:off x="0" y="3780000"/>
                        <a:ext cx="10692000" cy="0"/>
                      </a:xfrm>
                      <a:prstGeom prst="straightConnector1">
                        <a:avLst/>
                      </a:prstGeom>
                      <a:noFill/>
                      <a:ln w="19050" cap="flat" cmpd="sng">
                        <a:solidFill>
                          <a:srgbClr val="4C85C5"/>
                        </a:solidFill>
                        <a:prstDash val="solid"/>
                        <a:miter lim="800000"/>
                        <a:headEnd type="none" w="sm" len="sm"/>
                        <a:tailEnd type="none" w="sm" len="sm"/>
                      </a:ln>
                    </wps:spPr>
                    <wps:bodyPr/>
                  </wps:wsp>
                </a:graphicData>
              </a:graphic>
            </wp:anchor>
          </w:drawing>
        </mc:Choice>
        <mc:Fallback>
          <w:pict>
            <v:shape id="Straight Arrow Connector 1031" style="position:absolute;margin-left:-322pt;margin-top:9pt;width:0;height:1.5pt;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c85c5"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zBzgEAAJIDAAAOAAAAZHJzL2Uyb0RvYy54bWysU8mO2zAMvRfoPwi6N3ZmmmnGiDMHp9NL&#10;0Q7Q9gMYLbYAbRDVOPn7Uko66XIoUIwPMiWKj++R1Obh6Cw7qIQm+J4vFy1nyosgjR97/u3r45s1&#10;Z5jBS7DBq56fFPKH7etXmzl26iZMwUqVGIF47ObY8ynn2DUNikk5wEWIypNTh+Qg0zaNjUwwE7qz&#10;zU3b3jVzSDKmIBQine7OTr6t+ForkT9rjSoz23Piluua6rova7PdQDcmiJMRFxrwHywcGE9Jn6F2&#10;kIF9T+YvKGdEChh0XojgmqC1EapqIDXL9g81XyaIqmqh4mB8LhO+HKz4dBj8U6IyzBE7jE+pqDjq&#10;5Mqf+LFjLdap57fv1i1955KpY2aCXMv27p76QKUVdKU6m2t8TJg/qOBYMXqOOYEZpzwE76kzIS1r&#10;zeDwETMxoMCfASW5D4/G2tog69lMue7bVUkENCfaQibTRUmwfqw4GKyRJaZEYxr3g03sANT5t8N6&#10;NawKc8rx27WScAc4ne9V11mgM5kG0xrX8yr7ontSIN97yfIp0jR7mmleqKHjzCp6AWRUxhmM/fc9&#10;YmM9kbrWvlj7IE+1JfWcGl9pX4a0TNav+xp9fUrbHwAAAP//AwBQSwMEFAAGAAgAAAAhAL6HSxfg&#10;AAAACwEAAA8AAABkcnMvZG93bnJldi54bWxMj91Kw0AQhe+FvsMygjfSbhpCG2I2pYpFUcH+4fU2&#10;OybB7GzIbtv49o4g1Kth5hzOfCdfDLYVJ+x940jBdBKBQCqdaahSsN+txikIHzQZ3TpCBd/oYVGM&#10;rnKdGXemDZ62oRIcQj7TCuoQukxKX9ZotZ+4Dom1T9dbHXjtK2l6feZw28o4imbS6ob4Q607fKix&#10;/NoerYKX9+c0sU/lq7+NP/Zv96u1f5yvlbq5HpZ3IAIO4WKGX3xGh4KZDu5IxotWwXiWJFwmsJLy&#10;ZMff5aAgnkYgi1z+71D8AAAA//8DAFBLAQItABQABgAIAAAAIQC2gziS/gAAAOEBAAATAAAAAAAA&#10;AAAAAAAAAAAAAABbQ29udGVudF9UeXBlc10ueG1sUEsBAi0AFAAGAAgAAAAhADj9If/WAAAAlAEA&#10;AAsAAAAAAAAAAAAAAAAALwEAAF9yZWxzLy5yZWxzUEsBAi0AFAAGAAgAAAAhAKYAXMHOAQAAkgMA&#10;AA4AAAAAAAAAAAAAAAAALgIAAGRycy9lMm9Eb2MueG1sUEsBAi0AFAAGAAgAAAAhAL6HSxfgAAAA&#10;CwEAAA8AAAAAAAAAAAAAAAAAKAQAAGRycy9kb3ducmV2LnhtbFBLBQYAAAAABAAEAPMAAAA1BQAA&#10;AAA=&#10;" w14:anchorId="09CBED89">
              <v:stroke joinstyle="miter" startarrowwidth="narrow" startarrowlength="short" endarrowwidth="narrow" endarrowlength="short"/>
            </v:shape>
          </w:pict>
        </mc:Fallback>
      </mc:AlternateContent>
    </w:r>
    <w:r>
      <w:rPr>
        <w:noProof/>
      </w:rPr>
      <mc:AlternateContent>
        <mc:Choice Requires="wps">
          <w:drawing>
            <wp:anchor distT="0" distB="0" distL="114300" distR="114300" simplePos="0" relativeHeight="251663360" behindDoc="0" locked="0" layoutInCell="1" hidden="0" allowOverlap="1" wp14:anchorId="1B88AA20" wp14:editId="64F358C7">
              <wp:simplePos x="0" y="0"/>
              <wp:positionH relativeFrom="column">
                <wp:posOffset>-4076699</wp:posOffset>
              </wp:positionH>
              <wp:positionV relativeFrom="paragraph">
                <wp:posOffset>165100</wp:posOffset>
              </wp:positionV>
              <wp:extent cx="0" cy="19050"/>
              <wp:effectExtent l="0" t="0" r="0" b="0"/>
              <wp:wrapNone/>
              <wp:docPr id="1026" name="Straight Arrow Connector 1026"/>
              <wp:cNvGraphicFramePr/>
              <a:graphic xmlns:a="http://schemas.openxmlformats.org/drawingml/2006/main">
                <a:graphicData uri="http://schemas.microsoft.com/office/word/2010/wordprocessingShape">
                  <wps:wsp>
                    <wps:cNvCnPr/>
                    <wps:spPr>
                      <a:xfrm>
                        <a:off x="0" y="3780000"/>
                        <a:ext cx="10692000" cy="0"/>
                      </a:xfrm>
                      <a:prstGeom prst="straightConnector1">
                        <a:avLst/>
                      </a:prstGeom>
                      <a:noFill/>
                      <a:ln w="19050" cap="flat" cmpd="sng">
                        <a:solidFill>
                          <a:srgbClr val="4C85C5"/>
                        </a:solidFill>
                        <a:prstDash val="solid"/>
                        <a:miter lim="800000"/>
                        <a:headEnd type="none" w="sm" len="sm"/>
                        <a:tailEnd type="none" w="sm" len="sm"/>
                      </a:ln>
                    </wps:spPr>
                    <wps:bodyPr/>
                  </wps:wsp>
                </a:graphicData>
              </a:graphic>
            </wp:anchor>
          </w:drawing>
        </mc:Choice>
        <mc:Fallback>
          <w:pict>
            <v:shape id="Straight Arrow Connector 1026" style="position:absolute;margin-left:-321pt;margin-top:13pt;width:0;height:1.5pt;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4c85c5"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zBzgEAAJIDAAAOAAAAZHJzL2Uyb0RvYy54bWysU8mO2zAMvRfoPwi6N3ZmmmnGiDMHp9NL&#10;0Q7Q9gMYLbYAbRDVOPn7Uko66XIoUIwPMiWKj++R1Obh6Cw7qIQm+J4vFy1nyosgjR97/u3r45s1&#10;Z5jBS7DBq56fFPKH7etXmzl26iZMwUqVGIF47ObY8ynn2DUNikk5wEWIypNTh+Qg0zaNjUwwE7qz&#10;zU3b3jVzSDKmIBQine7OTr6t+ForkT9rjSoz23Piluua6rova7PdQDcmiJMRFxrwHywcGE9Jn6F2&#10;kIF9T+YvKGdEChh0XojgmqC1EapqIDXL9g81XyaIqmqh4mB8LhO+HKz4dBj8U6IyzBE7jE+pqDjq&#10;5Mqf+LFjLdap57fv1i1955KpY2aCXMv27p76QKUVdKU6m2t8TJg/qOBYMXqOOYEZpzwE76kzIS1r&#10;zeDwETMxoMCfASW5D4/G2tog69lMue7bVUkENCfaQibTRUmwfqw4GKyRJaZEYxr3g03sANT5t8N6&#10;NawKc8rx27WScAc4ne9V11mgM5kG0xrX8yr7ontSIN97yfIp0jR7mmleqKHjzCp6AWRUxhmM/fc9&#10;YmM9kbrWvlj7IE+1JfWcGl9pX4a0TNav+xp9fUrbHwAAAP//AwBQSwMEFAAGAAgAAAAhAMrmwqvg&#10;AAAACwEAAA8AAABkcnMvZG93bnJldi54bWxMj0FLw0AQhe+C/2EZwYu0G0OJNWZSVCyKCtZaPG+z&#10;YxLMzobsto3/3hEEPQ3z5vHme8VidJ3a0xBazwjn0wQUceVtyzXC5m05mYMK0bA1nWdC+KIAi/L4&#10;qDC59Qd+pf061kpCOOQGoYmxz7UOVUPOhKnvieX24QdnoqxDre1gDhLuOp0mSaadaVk+NKan24aq&#10;z/XOITy+PMxn7r56Cmfp++b5ZrkKdxcrxNOT8foKVKQx/pnhB1/QoRSmrd+xDapDmGSzVMpEhDST&#10;KY5fZSvKZQK6LPT/DuU3AAAA//8DAFBLAQItABQABgAIAAAAIQC2gziS/gAAAOEBAAATAAAAAAAA&#10;AAAAAAAAAAAAAABbQ29udGVudF9UeXBlc10ueG1sUEsBAi0AFAAGAAgAAAAhADj9If/WAAAAlAEA&#10;AAsAAAAAAAAAAAAAAAAALwEAAF9yZWxzLy5yZWxzUEsBAi0AFAAGAAgAAAAhAKYAXMHOAQAAkgMA&#10;AA4AAAAAAAAAAAAAAAAALgIAAGRycy9lMm9Eb2MueG1sUEsBAi0AFAAGAAgAAAAhAMrmwqvgAAAA&#10;CwEAAA8AAAAAAAAAAAAAAAAAKAQAAGRycy9kb3ducmV2LnhtbFBLBQYAAAAABAAEAPMAAAA1BQAA&#10;AAA=&#10;" w14:anchorId="776E79BC">
              <v:stroke joinstyle="miter" startarrowwidth="narrow" startarrowlength="short" endarrowwidth="narrow" endarrowlength="short"/>
            </v:shape>
          </w:pict>
        </mc:Fallback>
      </mc:AlternateContent>
    </w:r>
    <w:r>
      <w:rPr>
        <w:noProof/>
      </w:rPr>
      <mc:AlternateContent>
        <mc:Choice Requires="wps">
          <w:drawing>
            <wp:anchor distT="0" distB="0" distL="114300" distR="114300" simplePos="0" relativeHeight="251664384" behindDoc="0" locked="0" layoutInCell="1" hidden="0" allowOverlap="1" wp14:anchorId="66A1AB40" wp14:editId="633391BC">
              <wp:simplePos x="0" y="0"/>
              <wp:positionH relativeFrom="column">
                <wp:posOffset>5994400</wp:posOffset>
              </wp:positionH>
              <wp:positionV relativeFrom="paragraph">
                <wp:posOffset>-190499</wp:posOffset>
              </wp:positionV>
              <wp:extent cx="2523490" cy="927100"/>
              <wp:effectExtent l="0" t="0" r="0" b="0"/>
              <wp:wrapNone/>
              <wp:docPr id="1027" name="Oval 1027"/>
              <wp:cNvGraphicFramePr/>
              <a:graphic xmlns:a="http://schemas.openxmlformats.org/drawingml/2006/main">
                <a:graphicData uri="http://schemas.microsoft.com/office/word/2010/wordprocessingShape">
                  <wps:wsp>
                    <wps:cNvSpPr/>
                    <wps:spPr>
                      <a:xfrm>
                        <a:off x="4090605" y="3322800"/>
                        <a:ext cx="2510790" cy="914400"/>
                      </a:xfrm>
                      <a:prstGeom prst="ellipse">
                        <a:avLst/>
                      </a:prstGeom>
                      <a:solidFill>
                        <a:srgbClr val="FFFFFF"/>
                      </a:solidFill>
                      <a:ln w="12700" cap="flat" cmpd="sng">
                        <a:solidFill>
                          <a:srgbClr val="FFFFFF"/>
                        </a:solidFill>
                        <a:prstDash val="solid"/>
                        <a:miter lim="800000"/>
                        <a:headEnd type="none" w="sm" len="sm"/>
                        <a:tailEnd type="none" w="sm" len="sm"/>
                      </a:ln>
                    </wps:spPr>
                    <wps:txbx>
                      <w:txbxContent>
                        <w:p w:rsidR="00A839D6" w:rsidRDefault="00A839D6" w14:paraId="4C068A71"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id="Oval 1027" style="position:absolute;margin-left:472pt;margin-top:-15pt;width:198.7pt;height:73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8" strokecolor="white" strokeweight="1pt" w14:anchorId="66A1A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IlHwIAAFgEAAAOAAAAZHJzL2Uyb0RvYy54bWysVNtu2zAMfR+wfxD0vthx00uMOMXQLMOA&#10;YivQ7QMYWY4F6DZRiZ2/H6VkTbo9bBjmB4WU6cND8jCL+9FotpcBlbMNn05KzqQVrlV22/BvX9fv&#10;7jjDCLYF7axs+EEiv1++fbMYfC0r1zvdysAIxGI9+Ib3Mfq6KFD00gBOnJeWXnYuGIjkhm3RBhgI&#10;3eiiKsubYnCh9cEJiUi3q+NLvsz4XSdF/NJ1KCPTDSduMZ8hn5t0FssF1NsAvlfiRAP+gYUBZSnp&#10;C9QKIrBdUL9BGSWCQ9fFiXCmcF2nhMw1UDXT8pdqnnvwMtdCzUH/0ib8f7Di8/7ZPwVqw+CxRjJT&#10;FWMXTPolfmxs+KyclzflNWeHhl9dVdVdeWqcHCMTFFBdT8vbOfVXUMR8OpsdA4ozkg8YP0pnWDIa&#10;LrVWHlNtUMP+ESMRoOifUekanVbtWmmdnbDdPOjA9kBzXOcnjY4+eRWmLRtIhdUt5WcCSE+dhkim&#10;8W3D0W5zwlef4N8hJ2YrwP7IICMctWNUJAFrZRpObaHneN1LaD/YlsWDJ9Vb0j5P1NBwpiVtChlZ&#10;ehGU/nMc1aktlXueUbLiuBmZosKqhJVuNq49PAWGXqwVEX4EjE8QSNBTyk4ip7zfdxCIi/5kSUU0&#10;qorGGi+dcOlsLh2wone0OyIGzo7OQ8y7lEZk3ftddJ3KozyTObEm+eZxnVYt7celn6POfwjLHwAA&#10;AP//AwBQSwMEFAAGAAgAAAAhAOt1I27hAAAADAEAAA8AAABkcnMvZG93bnJldi54bWxMj8FOwzAQ&#10;RO9I/IO1SNxaJzSqIMSpqkrhwI0WQblt7SWJGq9D7LTh73FP5TajHc2+KVaT7cSJBt86VpDOExDE&#10;2pmWawXvu2r2CMIHZIOdY1LwSx5W5e1NgblxZ36j0zbUIpawz1FBE0KfS+l1Qxb93PXE8fbtBosh&#10;2qGWZsBzLLedfEiSpbTYcvzQYE+bhvRxO1oF6/3HZq9fv9qf6ahHeqnoE6tRqfu7af0MItAUrmG4&#10;4Ed0KCPTwY1svOgUPGVZ3BIUzBZJFJfEIkszEIeo0mUCsizk/xHlHwAAAP//AwBQSwECLQAUAAYA&#10;CAAAACEAtoM4kv4AAADhAQAAEwAAAAAAAAAAAAAAAAAAAAAAW0NvbnRlbnRfVHlwZXNdLnhtbFBL&#10;AQItABQABgAIAAAAIQA4/SH/1gAAAJQBAAALAAAAAAAAAAAAAAAAAC8BAABfcmVscy8ucmVsc1BL&#10;AQItABQABgAIAAAAIQCWu6IlHwIAAFgEAAAOAAAAAAAAAAAAAAAAAC4CAABkcnMvZTJvRG9jLnht&#10;bFBLAQItABQABgAIAAAAIQDrdSNu4QAAAAwBAAAPAAAAAAAAAAAAAAAAAHkEAABkcnMvZG93bnJl&#10;di54bWxQSwUGAAAAAAQABADzAAAAhwUAAAAA&#10;">
              <v:stroke joinstyle="miter" startarrowwidth="narrow" startarrowlength="short" endarrowwidth="narrow" endarrowlength="short"/>
              <v:textbox inset="2.53958mm,2.53958mm,2.53958mm,2.53958mm">
                <w:txbxContent>
                  <w:p w:rsidR="00A839D6" w:rsidRDefault="00A839D6" w14:paraId="4C068A71" w14:textId="77777777">
                    <w:pPr>
                      <w:spacing w:after="0" w:line="240" w:lineRule="auto"/>
                      <w:textDirection w:val="btLr"/>
                    </w:pPr>
                  </w:p>
                </w:txbxContent>
              </v:textbox>
            </v:oval>
          </w:pict>
        </mc:Fallback>
      </mc:AlternateContent>
    </w:r>
    <w:r>
      <w:rPr>
        <w:noProof/>
      </w:rPr>
      <w:drawing>
        <wp:anchor distT="0" distB="0" distL="114300" distR="114300" simplePos="0" relativeHeight="251665408" behindDoc="0" locked="0" layoutInCell="1" hidden="0" allowOverlap="1" wp14:anchorId="4C6AD12F" wp14:editId="38E7C387">
          <wp:simplePos x="0" y="0"/>
          <wp:positionH relativeFrom="column">
            <wp:posOffset>384289</wp:posOffset>
          </wp:positionH>
          <wp:positionV relativeFrom="paragraph">
            <wp:posOffset>86360</wp:posOffset>
          </wp:positionV>
          <wp:extent cx="375920" cy="362585"/>
          <wp:effectExtent l="0" t="0" r="0" b="0"/>
          <wp:wrapNone/>
          <wp:docPr id="1033"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
                  <a:srcRect l="9230" t="8893" r="9144" b="8824"/>
                  <a:stretch>
                    <a:fillRect/>
                  </a:stretch>
                </pic:blipFill>
                <pic:spPr>
                  <a:xfrm>
                    <a:off x="0" y="0"/>
                    <a:ext cx="375920" cy="3625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0F15" w:rsidRDefault="00A10F15" w14:paraId="49607597" w14:textId="77777777">
      <w:pPr>
        <w:spacing w:after="0" w:line="240" w:lineRule="auto"/>
      </w:pPr>
      <w:r>
        <w:separator/>
      </w:r>
    </w:p>
  </w:footnote>
  <w:footnote w:type="continuationSeparator" w:id="0">
    <w:p w:rsidR="00A10F15" w:rsidRDefault="00A10F15" w14:paraId="5A911E5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839D6" w:rsidRDefault="00CA0A11" w14:paraId="53E795CC" w14:textId="77777777">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301329C7" wp14:editId="6A369207">
          <wp:simplePos x="0" y="0"/>
          <wp:positionH relativeFrom="column">
            <wp:posOffset>-695959</wp:posOffset>
          </wp:positionH>
          <wp:positionV relativeFrom="paragraph">
            <wp:posOffset>-231139</wp:posOffset>
          </wp:positionV>
          <wp:extent cx="1446663" cy="753301"/>
          <wp:effectExtent l="0" t="0" r="0" b="0"/>
          <wp:wrapNone/>
          <wp:docPr id="103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446663" cy="753301"/>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A8D1579" wp14:editId="217D9142">
              <wp:simplePos x="0" y="0"/>
              <wp:positionH relativeFrom="column">
                <wp:posOffset>1181100</wp:posOffset>
              </wp:positionH>
              <wp:positionV relativeFrom="paragraph">
                <wp:posOffset>-292099</wp:posOffset>
              </wp:positionV>
              <wp:extent cx="4543425" cy="1019175"/>
              <wp:effectExtent l="0" t="0" r="0" b="0"/>
              <wp:wrapNone/>
              <wp:docPr id="1030" name="Rectangle 1030"/>
              <wp:cNvGraphicFramePr/>
              <a:graphic xmlns:a="http://schemas.openxmlformats.org/drawingml/2006/main">
                <a:graphicData uri="http://schemas.microsoft.com/office/word/2010/wordprocessingShape">
                  <wps:wsp>
                    <wps:cNvSpPr/>
                    <wps:spPr>
                      <a:xfrm>
                        <a:off x="3079050" y="3275175"/>
                        <a:ext cx="4533900" cy="1009650"/>
                      </a:xfrm>
                      <a:prstGeom prst="rect">
                        <a:avLst/>
                      </a:prstGeom>
                      <a:solidFill>
                        <a:schemeClr val="lt1"/>
                      </a:solidFill>
                      <a:ln>
                        <a:noFill/>
                      </a:ln>
                    </wps:spPr>
                    <wps:txbx>
                      <w:txbxContent>
                        <w:p w:rsidR="00A839D6" w:rsidRDefault="00CA0A11" w14:paraId="2E44E883" w14:textId="77777777">
                          <w:pPr>
                            <w:spacing w:line="258" w:lineRule="auto"/>
                            <w:jc w:val="center"/>
                            <w:textDirection w:val="btLr"/>
                          </w:pPr>
                          <w:r>
                            <w:rPr>
                              <w:color w:val="000000"/>
                              <w:sz w:val="36"/>
                            </w:rPr>
                            <w:t xml:space="preserve">Application for England Netball </w:t>
                          </w:r>
                        </w:p>
                        <w:p w:rsidR="00A839D6" w:rsidRDefault="00CA0A11" w14:paraId="2498B498" w14:textId="77777777">
                          <w:pPr>
                            <w:spacing w:line="258" w:lineRule="auto"/>
                            <w:jc w:val="center"/>
                            <w:textDirection w:val="btLr"/>
                          </w:pPr>
                          <w:r>
                            <w:rPr>
                              <w:color w:val="000000"/>
                              <w:sz w:val="36"/>
                            </w:rPr>
                            <w:t>INTO Officiating Award Practical Assessment</w:t>
                          </w:r>
                        </w:p>
                      </w:txbxContent>
                    </wps:txbx>
                    <wps:bodyPr spcFirstLastPara="1" wrap="square" lIns="91425" tIns="45700" rIns="91425" bIns="45700" anchor="t" anchorCtr="0">
                      <a:noAutofit/>
                    </wps:bodyPr>
                  </wps:wsp>
                </a:graphicData>
              </a:graphic>
            </wp:anchor>
          </w:drawing>
        </mc:Choice>
        <mc:Fallback>
          <w:pict>
            <v:rect id="Rectangle 1030" style="position:absolute;margin-left:93pt;margin-top:-23pt;width:357.75pt;height:80.2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w14:anchorId="4A8D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M8zgEAAIMDAAAOAAAAZHJzL2Uyb0RvYy54bWysU8Fu2zAMvQ/YPwi6L7aTuFmMOMXQIsOA&#10;YgvQ9QMUWYoFyJImKrHz96Nkt8m2W7GLTJrPT++R9OZ+6DQ5Cw/KmpoWs5wSYbhtlDnW9OXn7tNn&#10;SiAw0zBtjajpRQC93378sOldJea2tboRniCJgap3NW1DcFWWAW9Fx2BmnTBYlNZ3LGDqj1njWY/s&#10;nc7meX6X9dY3zlsuAPDt41ik28QvpeDhh5QgAtE1RW0hnT6dh3hm2w2rjp65VvFJBnuHio4pg5e+&#10;UT2ywMjJq3+oOsW9BSvDjNsus1IqLpIHdFPkf7l5bpkTyQs2B9xbm+D/0fLv52e399iG3kEFGEYX&#10;g/RdfKI+MtR0ka/WeYntu2A8X5XFqhwbJ4ZAOAKW5WKxzhHAEVHk+foO0ciZXamch/BV2I7EoKYe&#10;J5Maxs5PEEboKyTeDFarZqe0TkncBvGgPTkznKMOxUT+B0qbiDU2fjUSxjfZ1VeMwnAYJrMH21z2&#10;noDjO4WanhiEPfM4/YKSHjeipvDrxLygRH8z2PJ1sZyXuEIpWZar6NffVg63FWZ4a3HRAiVj+BDS&#10;2o0av5yClSr5jqpGKZNYnHTq3LSVcZVu84S6/jvb3wAAAP//AwBQSwMEFAAGAAgAAAAhAKTyAlre&#10;AAAACwEAAA8AAABkcnMvZG93bnJldi54bWxMj0FLw0AQhe+C/2EZwVu7iaSlxmyKCL2JxVbpdZuM&#10;2djsbMhO0/jvnZ70No/3ePO9Yj35To04xDaQgXSegEKqQt1SY+Bjv5mtQEW2VNsuEBr4wQjr8vam&#10;sHkdLvSO444bJSUUc2vAMfe51rFy6G2chx5JvK8weMsih0bXg71Iue/0Q5IstbctyQdne3xxWJ12&#10;Z2/gNYvb7w2Obns4VNy/sQufp8mY+7vp+QkU48R/YbjiCzqUwnQMZ6qj6kSvlrKFDcyy6yGJxyRd&#10;gDqKlWYL0GWh/28ofwEAAP//AwBQSwECLQAUAAYACAAAACEAtoM4kv4AAADhAQAAEwAAAAAAAAAA&#10;AAAAAAAAAAAAW0NvbnRlbnRfVHlwZXNdLnhtbFBLAQItABQABgAIAAAAIQA4/SH/1gAAAJQBAAAL&#10;AAAAAAAAAAAAAAAAAC8BAABfcmVscy8ucmVsc1BLAQItABQABgAIAAAAIQB0gfM8zgEAAIMDAAAO&#10;AAAAAAAAAAAAAAAAAC4CAABkcnMvZTJvRG9jLnhtbFBLAQItABQABgAIAAAAIQCk8gJa3gAAAAsB&#10;AAAPAAAAAAAAAAAAAAAAACgEAABkcnMvZG93bnJldi54bWxQSwUGAAAAAAQABADzAAAAMwUAAAAA&#10;">
              <v:textbox inset="2.53958mm,1.2694mm,2.53958mm,1.2694mm">
                <w:txbxContent>
                  <w:p w:rsidR="00A839D6" w:rsidRDefault="00CA0A11" w14:paraId="2E44E883" w14:textId="77777777">
                    <w:pPr>
                      <w:spacing w:line="258" w:lineRule="auto"/>
                      <w:jc w:val="center"/>
                      <w:textDirection w:val="btLr"/>
                    </w:pPr>
                    <w:r>
                      <w:rPr>
                        <w:color w:val="000000"/>
                        <w:sz w:val="36"/>
                      </w:rPr>
                      <w:t xml:space="preserve">Application for England Netball </w:t>
                    </w:r>
                  </w:p>
                  <w:p w:rsidR="00A839D6" w:rsidRDefault="00CA0A11" w14:paraId="2498B498" w14:textId="77777777">
                    <w:pPr>
                      <w:spacing w:line="258" w:lineRule="auto"/>
                      <w:jc w:val="center"/>
                      <w:textDirection w:val="btLr"/>
                    </w:pPr>
                    <w:r>
                      <w:rPr>
                        <w:color w:val="000000"/>
                        <w:sz w:val="36"/>
                      </w:rPr>
                      <w:t>INTO Officiating Award Practical Assessment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EB9"/>
    <w:multiLevelType w:val="multilevel"/>
    <w:tmpl w:val="AF2A49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9212B8"/>
    <w:multiLevelType w:val="multilevel"/>
    <w:tmpl w:val="992245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9B668D"/>
    <w:multiLevelType w:val="multilevel"/>
    <w:tmpl w:val="EAA09D2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46061002"/>
    <w:multiLevelType w:val="multilevel"/>
    <w:tmpl w:val="9872C5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5556340">
    <w:abstractNumId w:val="1"/>
  </w:num>
  <w:num w:numId="2" w16cid:durableId="1860314038">
    <w:abstractNumId w:val="3"/>
  </w:num>
  <w:num w:numId="3" w16cid:durableId="2104495106">
    <w:abstractNumId w:val="0"/>
  </w:num>
  <w:num w:numId="4" w16cid:durableId="201282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9D6"/>
    <w:rsid w:val="002E1644"/>
    <w:rsid w:val="003C5510"/>
    <w:rsid w:val="0047439F"/>
    <w:rsid w:val="005739C2"/>
    <w:rsid w:val="005F475D"/>
    <w:rsid w:val="00612E7F"/>
    <w:rsid w:val="00612FD0"/>
    <w:rsid w:val="00753DE0"/>
    <w:rsid w:val="008523FA"/>
    <w:rsid w:val="00A07111"/>
    <w:rsid w:val="00A10F15"/>
    <w:rsid w:val="00A42052"/>
    <w:rsid w:val="00A839D6"/>
    <w:rsid w:val="00AE7E19"/>
    <w:rsid w:val="00B768A5"/>
    <w:rsid w:val="00BD5B4B"/>
    <w:rsid w:val="00CA0A11"/>
    <w:rsid w:val="00DA2F8D"/>
    <w:rsid w:val="00DE5A52"/>
    <w:rsid w:val="00F33811"/>
    <w:rsid w:val="023011FB"/>
    <w:rsid w:val="03BE4CF6"/>
    <w:rsid w:val="067E05C6"/>
    <w:rsid w:val="0CED474A"/>
    <w:rsid w:val="104A534A"/>
    <w:rsid w:val="135C88CE"/>
    <w:rsid w:val="2252BE42"/>
    <w:rsid w:val="2356EEF4"/>
    <w:rsid w:val="2484C1BD"/>
    <w:rsid w:val="2508F3DF"/>
    <w:rsid w:val="27BF297C"/>
    <w:rsid w:val="286AFBE1"/>
    <w:rsid w:val="2B6F8A43"/>
    <w:rsid w:val="300759A3"/>
    <w:rsid w:val="3DC49F86"/>
    <w:rsid w:val="411A0373"/>
    <w:rsid w:val="4129E498"/>
    <w:rsid w:val="493BC50E"/>
    <w:rsid w:val="4CAEDBD1"/>
    <w:rsid w:val="4E780F27"/>
    <w:rsid w:val="50EC5DAC"/>
    <w:rsid w:val="56647D37"/>
    <w:rsid w:val="5A2C836E"/>
    <w:rsid w:val="5BE17C2C"/>
    <w:rsid w:val="5D642430"/>
    <w:rsid w:val="609BC4F2"/>
    <w:rsid w:val="63D365B4"/>
    <w:rsid w:val="658A0793"/>
    <w:rsid w:val="6CF45B6C"/>
    <w:rsid w:val="6CF74B83"/>
    <w:rsid w:val="7602EE53"/>
    <w:rsid w:val="787DF243"/>
    <w:rsid w:val="7E013240"/>
    <w:rsid w:val="7E8C1C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C0A2"/>
  <w15:docId w15:val="{38F105EC-1BB5-4298-8E6E-7471B024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331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133138"/>
  </w:style>
  <w:style w:type="paragraph" w:styleId="Footer">
    <w:name w:val="footer"/>
    <w:basedOn w:val="Normal"/>
    <w:link w:val="FooterChar"/>
    <w:uiPriority w:val="99"/>
    <w:unhideWhenUsed/>
    <w:rsid w:val="001331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133138"/>
  </w:style>
  <w:style w:type="paragraph" w:styleId="ListParagraph">
    <w:name w:val="List Paragraph"/>
    <w:basedOn w:val="Normal"/>
    <w:uiPriority w:val="34"/>
    <w:qFormat/>
    <w:rsid w:val="00A86F25"/>
    <w:pPr>
      <w:ind w:left="720"/>
      <w:contextualSpacing/>
    </w:pPr>
  </w:style>
  <w:style w:type="character" w:styleId="Hyperlink">
    <w:name w:val="Hyperlink"/>
    <w:basedOn w:val="DefaultParagraphFont"/>
    <w:uiPriority w:val="99"/>
    <w:unhideWhenUsed/>
    <w:rsid w:val="003D135D"/>
    <w:rPr>
      <w:color w:val="0563C1" w:themeColor="hyperlink"/>
      <w:u w:val="single"/>
    </w:rPr>
  </w:style>
  <w:style w:type="character" w:styleId="UnresolvedMention">
    <w:name w:val="Unresolved Mention"/>
    <w:basedOn w:val="DefaultParagraphFont"/>
    <w:uiPriority w:val="99"/>
    <w:semiHidden/>
    <w:unhideWhenUsed/>
    <w:rsid w:val="003D135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englandnetball.co.uk/privacypolicy"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ompany.secretary@englandnetball.co.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officiating@sussexnetball.co.u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Qo7V1quIl62oeSyq8iNW4GFQZQ==">AMUW2mUFoi/+66Lv8b7UJl1RKHoahUk8GZrm934GL+hbwXVLK31LXw0CKBfoutXHhCJ/pGpH6msXFe5rVCB7qHWHuZwuoMRJPAdiIvzJiCHnXqYXa25Y0SL7w3WPdEp2kDTCCpJhI0+i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2531D852A3FC543B7CC7A0562715DA6" ma:contentTypeVersion="12" ma:contentTypeDescription="Create a new document." ma:contentTypeScope="" ma:versionID="88709be1d476703a2f8408ed1390a86d">
  <xsd:schema xmlns:xsd="http://www.w3.org/2001/XMLSchema" xmlns:xs="http://www.w3.org/2001/XMLSchema" xmlns:p="http://schemas.microsoft.com/office/2006/metadata/properties" xmlns:ns3="1703c903-1d72-4b28-8894-4a2263db6e93" targetNamespace="http://schemas.microsoft.com/office/2006/metadata/properties" ma:root="true" ma:fieldsID="80b4f204c429bb5e0bcb809488c7e218" ns3:_="">
    <xsd:import namespace="1703c903-1d72-4b28-8894-4a2263db6e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3c903-1d72-4b28-8894-4a2263db6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703c903-1d72-4b28-8894-4a2263db6e9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C4BED5-8CED-4968-8CDB-5F69A79F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3c903-1d72-4b28-8894-4a2263db6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DECCD-1853-459D-957A-BE225BD664CB}">
  <ds:schemaRefs>
    <ds:schemaRef ds:uri="http://schemas.microsoft.com/sharepoint/v3/contenttype/forms"/>
  </ds:schemaRefs>
</ds:datastoreItem>
</file>

<file path=customXml/itemProps4.xml><?xml version="1.0" encoding="utf-8"?>
<ds:datastoreItem xmlns:ds="http://schemas.openxmlformats.org/officeDocument/2006/customXml" ds:itemID="{189967DA-75A4-430E-9682-C97D9BA986DF}">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purl.org/dc/elements/1.1/"/>
    <ds:schemaRef ds:uri="1703c903-1d72-4b28-8894-4a2263db6e93"/>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Gary Burgess</dc:creator>
  <lastModifiedBy>Sussex County Netball Association</lastModifiedBy>
  <revision>3</revision>
  <dcterms:created xsi:type="dcterms:W3CDTF">2024-04-14T15:55:00.0000000Z</dcterms:created>
  <dcterms:modified xsi:type="dcterms:W3CDTF">2024-05-22T20:40:02.0689291Z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0x01010092531D852A3FC543B7CC7A0562715DA6</vt:lpwstr>
  </property>
</Properties>
</file>